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0EF739E9" w:rsidR="00700EF5" w:rsidRPr="00F90996" w:rsidRDefault="00700EF5" w:rsidP="00700EF5">
      <w:pPr>
        <w:pStyle w:val="3GPPHeader"/>
        <w:spacing w:after="60"/>
        <w:rPr>
          <w:sz w:val="32"/>
          <w:szCs w:val="32"/>
        </w:rPr>
      </w:pPr>
      <w:r w:rsidRPr="00F90996">
        <w:t>3GPP TSG-RAN WG2 #</w:t>
      </w:r>
      <w:r w:rsidR="006D1E26" w:rsidRPr="00F90996">
        <w:t>10</w:t>
      </w:r>
      <w:r w:rsidR="000419A4" w:rsidRPr="00F90996">
        <w:t>2</w:t>
      </w:r>
      <w:r w:rsidRPr="00F90996">
        <w:tab/>
      </w:r>
      <w:r w:rsidRPr="00F90996">
        <w:rPr>
          <w:sz w:val="32"/>
          <w:szCs w:val="32"/>
        </w:rPr>
        <w:t xml:space="preserve">Tdoc </w:t>
      </w:r>
      <w:r w:rsidR="00F90996" w:rsidRPr="00F90996">
        <w:rPr>
          <w:sz w:val="32"/>
          <w:szCs w:val="32"/>
        </w:rPr>
        <w:t>R2-1807912</w:t>
      </w:r>
    </w:p>
    <w:p w14:paraId="077C2372" w14:textId="77777777" w:rsidR="00700EF5" w:rsidRPr="00F90996" w:rsidRDefault="000419A4" w:rsidP="00700EF5">
      <w:pPr>
        <w:pStyle w:val="3GPPHeader"/>
      </w:pPr>
      <w:r w:rsidRPr="00F90996">
        <w:t>Busan, Korea, 21</w:t>
      </w:r>
      <w:r w:rsidRPr="00F90996">
        <w:rPr>
          <w:vertAlign w:val="superscript"/>
        </w:rPr>
        <w:t>st</w:t>
      </w:r>
      <w:r w:rsidR="00B34996" w:rsidRPr="00F90996">
        <w:t xml:space="preserve"> </w:t>
      </w:r>
      <w:r w:rsidR="00700EF5" w:rsidRPr="00F90996">
        <w:t xml:space="preserve">– </w:t>
      </w:r>
      <w:r w:rsidR="00D323F0" w:rsidRPr="00F90996">
        <w:t>2</w:t>
      </w:r>
      <w:r w:rsidRPr="00F90996">
        <w:t>5</w:t>
      </w:r>
      <w:r w:rsidR="00B34996" w:rsidRPr="00F90996">
        <w:rPr>
          <w:vertAlign w:val="superscript"/>
        </w:rPr>
        <w:t>th</w:t>
      </w:r>
      <w:r w:rsidR="00B34996" w:rsidRPr="00F90996">
        <w:t xml:space="preserve"> </w:t>
      </w:r>
      <w:r w:rsidRPr="00F90996">
        <w:t xml:space="preserve">May </w:t>
      </w:r>
      <w:r w:rsidR="00700EF5" w:rsidRPr="00F90996">
        <w:t>201</w:t>
      </w:r>
      <w:r w:rsidR="000151AE" w:rsidRPr="00F90996">
        <w:t>8</w:t>
      </w:r>
      <w:bookmarkStart w:id="0" w:name="_GoBack"/>
      <w:bookmarkEnd w:id="0"/>
    </w:p>
    <w:p w14:paraId="406870E8" w14:textId="77777777" w:rsidR="00E90E49" w:rsidRPr="00F90996" w:rsidRDefault="00E90E49" w:rsidP="00357380">
      <w:pPr>
        <w:pStyle w:val="3GPPHeader"/>
      </w:pPr>
    </w:p>
    <w:p w14:paraId="01C0395F" w14:textId="025BA6FF" w:rsidR="00E90E49" w:rsidRPr="000D1AD8" w:rsidRDefault="00E90E49" w:rsidP="00311702">
      <w:pPr>
        <w:pStyle w:val="3GPPHeader"/>
        <w:rPr>
          <w:sz w:val="22"/>
          <w:szCs w:val="22"/>
          <w:lang w:val="en-US"/>
        </w:rPr>
      </w:pPr>
      <w:r w:rsidRPr="000D1AD8">
        <w:rPr>
          <w:sz w:val="22"/>
          <w:szCs w:val="22"/>
          <w:lang w:val="en-US"/>
        </w:rPr>
        <w:t>Agenda Item:</w:t>
      </w:r>
      <w:r w:rsidRPr="000D1AD8">
        <w:rPr>
          <w:sz w:val="22"/>
          <w:szCs w:val="22"/>
          <w:lang w:val="en-US"/>
        </w:rPr>
        <w:tab/>
      </w:r>
      <w:r w:rsidR="001D21F9" w:rsidRPr="000D1AD8">
        <w:rPr>
          <w:sz w:val="22"/>
          <w:szCs w:val="22"/>
          <w:lang w:val="en-US"/>
        </w:rPr>
        <w:t>10.4.1.3.3</w:t>
      </w:r>
    </w:p>
    <w:p w14:paraId="466590C2" w14:textId="77777777" w:rsidR="00E90E49" w:rsidRPr="00F90996" w:rsidRDefault="003D3C45" w:rsidP="00F64C2B">
      <w:pPr>
        <w:pStyle w:val="3GPPHeader"/>
        <w:rPr>
          <w:sz w:val="22"/>
          <w:szCs w:val="22"/>
        </w:rPr>
      </w:pPr>
      <w:r w:rsidRPr="00F90996">
        <w:rPr>
          <w:sz w:val="22"/>
          <w:szCs w:val="22"/>
        </w:rPr>
        <w:t>Source:</w:t>
      </w:r>
      <w:r w:rsidR="00E90E49" w:rsidRPr="00F90996">
        <w:rPr>
          <w:sz w:val="22"/>
          <w:szCs w:val="22"/>
        </w:rPr>
        <w:tab/>
      </w:r>
      <w:r w:rsidR="00F64C2B" w:rsidRPr="00F90996">
        <w:rPr>
          <w:sz w:val="22"/>
          <w:szCs w:val="22"/>
        </w:rPr>
        <w:t>Ericsson</w:t>
      </w:r>
    </w:p>
    <w:p w14:paraId="416F3281" w14:textId="387EAE2A" w:rsidR="00E90E49" w:rsidRPr="00F90996" w:rsidRDefault="003D3C45" w:rsidP="00311702">
      <w:pPr>
        <w:pStyle w:val="3GPPHeader"/>
        <w:rPr>
          <w:sz w:val="22"/>
          <w:szCs w:val="22"/>
        </w:rPr>
      </w:pPr>
      <w:r w:rsidRPr="00F90996">
        <w:rPr>
          <w:sz w:val="22"/>
          <w:szCs w:val="22"/>
        </w:rPr>
        <w:t>Title:</w:t>
      </w:r>
      <w:r w:rsidR="00E90E49" w:rsidRPr="00F90996">
        <w:rPr>
          <w:sz w:val="22"/>
          <w:szCs w:val="22"/>
        </w:rPr>
        <w:tab/>
      </w:r>
      <w:proofErr w:type="spellStart"/>
      <w:r w:rsidR="00DF7BDA" w:rsidRPr="00F90996">
        <w:rPr>
          <w:sz w:val="22"/>
          <w:szCs w:val="22"/>
        </w:rPr>
        <w:t>guami</w:t>
      </w:r>
      <w:proofErr w:type="spellEnd"/>
      <w:r w:rsidR="00DF7BDA" w:rsidRPr="00F90996">
        <w:rPr>
          <w:sz w:val="22"/>
          <w:szCs w:val="22"/>
        </w:rPr>
        <w:t>-Type in RRC Setup Complete</w:t>
      </w:r>
    </w:p>
    <w:p w14:paraId="61F1490A" w14:textId="77777777" w:rsidR="00E90E49" w:rsidRDefault="00E90E49" w:rsidP="00D546FF">
      <w:pPr>
        <w:pStyle w:val="3GPPHeader"/>
        <w:rPr>
          <w:sz w:val="22"/>
          <w:szCs w:val="22"/>
        </w:rPr>
      </w:pPr>
      <w:r w:rsidRPr="00F90996">
        <w:rPr>
          <w:sz w:val="22"/>
          <w:szCs w:val="22"/>
        </w:rPr>
        <w:t>Document for:</w:t>
      </w:r>
      <w:r w:rsidRPr="00F90996">
        <w:rPr>
          <w:sz w:val="22"/>
          <w:szCs w:val="22"/>
        </w:rPr>
        <w:tab/>
        <w:t>Discussion, Decision</w:t>
      </w:r>
    </w:p>
    <w:p w14:paraId="7D428FC1" w14:textId="1F736086" w:rsidR="00C24345" w:rsidRDefault="00E90E49" w:rsidP="00A2052C">
      <w:pPr>
        <w:pStyle w:val="Heading1"/>
      </w:pPr>
      <w:r w:rsidRPr="00CE0424">
        <w:t>Introduction</w:t>
      </w:r>
    </w:p>
    <w:p w14:paraId="19105A20" w14:textId="77777777" w:rsidR="00A97C90" w:rsidRDefault="001D21F9" w:rsidP="000C1CCD">
      <w:pPr>
        <w:pStyle w:val="B1"/>
        <w:ind w:left="0" w:firstLine="0"/>
      </w:pPr>
      <w:r>
        <w:t xml:space="preserve">In </w:t>
      </w:r>
      <w:r w:rsidR="000C1CCD">
        <w:t xml:space="preserve">LTE, if </w:t>
      </w:r>
      <w:r w:rsidR="000C1CCD" w:rsidRPr="004E1F03">
        <w:t>upper layers provided the 'Registered MME'</w:t>
      </w:r>
      <w:r w:rsidR="000C1CCD">
        <w:t xml:space="preserve">, the UE includes </w:t>
      </w:r>
      <w:r w:rsidR="000C1CCD" w:rsidRPr="004E1F03">
        <w:t xml:space="preserve">and set the </w:t>
      </w:r>
      <w:proofErr w:type="spellStart"/>
      <w:r w:rsidR="000C1CCD" w:rsidRPr="004E1F03">
        <w:rPr>
          <w:i/>
        </w:rPr>
        <w:t>gummei</w:t>
      </w:r>
      <w:proofErr w:type="spellEnd"/>
      <w:r w:rsidR="000C1CCD" w:rsidRPr="004E1F03">
        <w:rPr>
          <w:i/>
        </w:rPr>
        <w:t xml:space="preserve">-Type </w:t>
      </w:r>
      <w:r w:rsidR="000C1CCD" w:rsidRPr="004E1F03">
        <w:t>to the value provided by the upper layers</w:t>
      </w:r>
      <w:r w:rsidR="000C1CCD">
        <w:t xml:space="preserve">, which can be “native” or “mapped”. This field is used to indicate whether the GUMMEI included is native (assigned by EPC) or mapped (from 2G/3G identifiers). </w:t>
      </w:r>
    </w:p>
    <w:p w14:paraId="5C20F6A9" w14:textId="77777777" w:rsidR="004B3BE6" w:rsidRDefault="000C1CCD" w:rsidP="000C1CCD">
      <w:pPr>
        <w:pStyle w:val="B1"/>
        <w:ind w:left="0" w:firstLine="0"/>
      </w:pPr>
      <w:r>
        <w:t xml:space="preserve">It has been assumed in the </w:t>
      </w:r>
      <w:r w:rsidR="004B3BE6">
        <w:t xml:space="preserve">endorsed version of the TP on </w:t>
      </w:r>
      <w:r>
        <w:t xml:space="preserve">Connection Control </w:t>
      </w:r>
      <w:r w:rsidR="004B3BE6">
        <w:t xml:space="preserve">[1] </w:t>
      </w:r>
      <w:r>
        <w:t xml:space="preserve">that in NR we would have an equivalent behaviour for the inclusion and setting of the </w:t>
      </w:r>
      <w:proofErr w:type="spellStart"/>
      <w:r w:rsidRPr="00A97C90">
        <w:rPr>
          <w:i/>
        </w:rPr>
        <w:t>guami</w:t>
      </w:r>
      <w:proofErr w:type="spellEnd"/>
      <w:r w:rsidRPr="00A97C90">
        <w:rPr>
          <w:i/>
        </w:rPr>
        <w:t>-Type</w:t>
      </w:r>
      <w:r>
        <w:t xml:space="preserve">. </w:t>
      </w:r>
      <w:r w:rsidR="004B3BE6">
        <w:t>As that was not formally agreed in RAN2, the following FFS was added to [1]:</w:t>
      </w:r>
    </w:p>
    <w:p w14:paraId="16633520" w14:textId="730440A0" w:rsidR="001338D5" w:rsidRDefault="001338D5" w:rsidP="001338D5">
      <w:pPr>
        <w:pStyle w:val="EditorsNote"/>
        <w:rPr>
          <w:lang w:val="en-US"/>
        </w:rPr>
      </w:pPr>
      <w:r>
        <w:t xml:space="preserve">Editor’s Note: </w:t>
      </w:r>
      <w:r>
        <w:rPr>
          <w:lang w:val="en-US"/>
        </w:rPr>
        <w:t xml:space="preserve">FFS Confirm whether the </w:t>
      </w:r>
      <w:proofErr w:type="spellStart"/>
      <w:r>
        <w:rPr>
          <w:i/>
          <w:lang w:val="en-US"/>
        </w:rPr>
        <w:t>guami</w:t>
      </w:r>
      <w:proofErr w:type="spellEnd"/>
      <w:r>
        <w:rPr>
          <w:i/>
          <w:lang w:val="en-US"/>
        </w:rPr>
        <w:t>-Type</w:t>
      </w:r>
      <w:r>
        <w:rPr>
          <w:lang w:val="en-US"/>
        </w:rPr>
        <w:t xml:space="preserve"> is included and set in the abovementioned condition.</w:t>
      </w:r>
    </w:p>
    <w:p w14:paraId="1ED448DE" w14:textId="1C413DB6" w:rsidR="004B3BE6" w:rsidRPr="004B3BE6" w:rsidRDefault="00353395" w:rsidP="004B3BE6">
      <w:pPr>
        <w:pStyle w:val="B1"/>
        <w:ind w:left="0" w:firstLine="0"/>
      </w:pPr>
      <w:r>
        <w:t xml:space="preserve">The issue has been bought up </w:t>
      </w:r>
      <w:r w:rsidR="00CE3029">
        <w:t xml:space="preserve">in the </w:t>
      </w:r>
      <w:r w:rsidR="00CE3029" w:rsidRPr="00CE3029">
        <w:t>email discussion [101bis#</w:t>
      </w:r>
      <w:proofErr w:type="gramStart"/>
      <w:r w:rsidR="00CE3029" w:rsidRPr="00CE3029">
        <w:t>51][</w:t>
      </w:r>
      <w:proofErr w:type="gramEnd"/>
      <w:r w:rsidR="00CE3029" w:rsidRPr="00CE3029">
        <w:t>NR] Connection control open issues</w:t>
      </w:r>
      <w:r w:rsidR="00CE3029">
        <w:t xml:space="preserve">. In this </w:t>
      </w:r>
      <w:r w:rsidR="004B3BE6">
        <w:t xml:space="preserve">contribution, we aim to </w:t>
      </w:r>
      <w:r w:rsidR="00CE3029">
        <w:t xml:space="preserve">provide further technical </w:t>
      </w:r>
      <w:proofErr w:type="gramStart"/>
      <w:r w:rsidR="00CE3029">
        <w:t>details</w:t>
      </w:r>
      <w:proofErr w:type="gramEnd"/>
      <w:r w:rsidR="00CE3029">
        <w:t xml:space="preserve"> so we can conclude </w:t>
      </w:r>
      <w:r w:rsidR="004B3BE6">
        <w:t xml:space="preserve">the FFS related to </w:t>
      </w:r>
      <w:proofErr w:type="spellStart"/>
      <w:r w:rsidR="004B3BE6" w:rsidRPr="004B3BE6">
        <w:rPr>
          <w:i/>
        </w:rPr>
        <w:t>guami</w:t>
      </w:r>
      <w:proofErr w:type="spellEnd"/>
      <w:r w:rsidR="004B3BE6" w:rsidRPr="004B3BE6">
        <w:rPr>
          <w:i/>
        </w:rPr>
        <w:t>-Type</w:t>
      </w:r>
      <w:r w:rsidR="004B3BE6">
        <w:t xml:space="preserve">. </w:t>
      </w:r>
    </w:p>
    <w:p w14:paraId="61D8F522" w14:textId="17DFAFEA" w:rsidR="004000E8" w:rsidRDefault="004000E8" w:rsidP="00CE0424">
      <w:pPr>
        <w:pStyle w:val="Heading1"/>
      </w:pPr>
      <w:bookmarkStart w:id="1" w:name="_Ref178064866"/>
      <w:r w:rsidRPr="00CE0424">
        <w:t>Discussion</w:t>
      </w:r>
      <w:bookmarkEnd w:id="1"/>
    </w:p>
    <w:p w14:paraId="7DD0BF4F" w14:textId="5387992D" w:rsidR="00882AC6" w:rsidRDefault="000C1CCD" w:rsidP="001338D5">
      <w:r>
        <w:t xml:space="preserve">In LTE, the UE includes in the </w:t>
      </w:r>
      <w:r>
        <w:rPr>
          <w:i/>
        </w:rPr>
        <w:t>RRC</w:t>
      </w:r>
      <w:r w:rsidR="00B439D4">
        <w:rPr>
          <w:i/>
        </w:rPr>
        <w:t>Connection</w:t>
      </w:r>
      <w:r>
        <w:rPr>
          <w:i/>
        </w:rPr>
        <w:t>SetupComplete</w:t>
      </w:r>
      <w:r>
        <w:t xml:space="preserve"> message the </w:t>
      </w:r>
      <w:proofErr w:type="spellStart"/>
      <w:r>
        <w:rPr>
          <w:i/>
        </w:rPr>
        <w:t>gummei</w:t>
      </w:r>
      <w:proofErr w:type="spellEnd"/>
      <w:r>
        <w:rPr>
          <w:i/>
        </w:rPr>
        <w:t xml:space="preserve">-Type </w:t>
      </w:r>
      <w:r>
        <w:t xml:space="preserve">in case the upper layers provided the 'Registered MME'. In NR, an equivalent solution is captured in the baseline version of the TP [1] i.e. UE includes in the </w:t>
      </w:r>
      <w:proofErr w:type="spellStart"/>
      <w:r>
        <w:rPr>
          <w:i/>
        </w:rPr>
        <w:t>RRCSetupComplete</w:t>
      </w:r>
      <w:proofErr w:type="spellEnd"/>
      <w:r>
        <w:t xml:space="preserve"> the </w:t>
      </w:r>
      <w:proofErr w:type="spellStart"/>
      <w:r>
        <w:rPr>
          <w:i/>
        </w:rPr>
        <w:t>guami</w:t>
      </w:r>
      <w:proofErr w:type="spellEnd"/>
      <w:r>
        <w:rPr>
          <w:i/>
        </w:rPr>
        <w:t>-Type</w:t>
      </w:r>
      <w:r>
        <w:t xml:space="preserve"> (which can be native or mapped) to the value provided by upper layer if upper layer provided the ‘Registered-AMF’. The value can be native (assigned by 5GC) or mapped (at least from 4G).</w:t>
      </w:r>
      <w:r w:rsidR="000D1AD8">
        <w:t xml:space="preserve"> We think that this analysis is correct and that </w:t>
      </w:r>
      <w:r w:rsidR="00B61C40">
        <w:t xml:space="preserve">the </w:t>
      </w:r>
      <w:proofErr w:type="spellStart"/>
      <w:r w:rsidR="00B61C40">
        <w:t>guami</w:t>
      </w:r>
      <w:proofErr w:type="spellEnd"/>
      <w:r w:rsidR="00B61C40">
        <w:t xml:space="preserve"> can originate from a mapping from 4G. </w:t>
      </w:r>
      <w:r w:rsidR="0022094B">
        <w:t>Partially, this is based on that</w:t>
      </w:r>
      <w:r w:rsidR="000D437C">
        <w:t xml:space="preserve"> for idle mode mobility, coming from EPC to 5GC, it is possible to </w:t>
      </w:r>
      <w:r w:rsidR="007C62B5">
        <w:t>use a 5G GUTI mapped from an EPS GUTI.</w:t>
      </w:r>
    </w:p>
    <w:p w14:paraId="140C3E6C" w14:textId="7C66F982" w:rsidR="008121C6" w:rsidRDefault="002454B2" w:rsidP="001338D5">
      <w:r>
        <w:t xml:space="preserve">When checking in related specifications from CT1 and SA2 however, it is not perfectly clear. </w:t>
      </w:r>
    </w:p>
    <w:p w14:paraId="5F023ECD" w14:textId="1B30FE31" w:rsidR="001338D5" w:rsidRDefault="000C1CCD" w:rsidP="001338D5">
      <w:r>
        <w:t xml:space="preserve">For LTE, the origin of the information related to </w:t>
      </w:r>
      <w:proofErr w:type="spellStart"/>
      <w:r w:rsidRPr="0073531E">
        <w:rPr>
          <w:i/>
        </w:rPr>
        <w:t>gummei</w:t>
      </w:r>
      <w:proofErr w:type="spellEnd"/>
      <w:r w:rsidRPr="0073531E">
        <w:rPr>
          <w:i/>
        </w:rPr>
        <w:t>-Type</w:t>
      </w:r>
      <w:r>
        <w:t xml:space="preserve"> comes from </w:t>
      </w:r>
      <w:r w:rsidR="0073531E">
        <w:t>the</w:t>
      </w:r>
      <w:r>
        <w:t xml:space="preserve"> upper layers. </w:t>
      </w:r>
      <w:r w:rsidR="00553121">
        <w:t xml:space="preserve">In TS </w:t>
      </w:r>
      <w:r w:rsidR="001338D5">
        <w:t>23.401</w:t>
      </w:r>
      <w:r w:rsidR="00553121">
        <w:t xml:space="preserve"> [2] </w:t>
      </w:r>
      <w:r w:rsidR="00410820">
        <w:t xml:space="preserve">(SA2) </w:t>
      </w:r>
      <w:r w:rsidR="00553121">
        <w:t>the following is described:</w:t>
      </w:r>
    </w:p>
    <w:p w14:paraId="01830A56" w14:textId="77777777" w:rsidR="001338D5" w:rsidRPr="001338D5" w:rsidRDefault="001338D5" w:rsidP="001338D5">
      <w:pPr>
        <w:rPr>
          <w:rFonts w:ascii="Times New Roman" w:hAnsi="Times New Roman"/>
          <w:i/>
          <w:lang w:eastAsia="en-US"/>
        </w:rPr>
      </w:pPr>
      <w:r w:rsidRPr="001338D5">
        <w:rPr>
          <w:i/>
          <w:highlight w:val="lightGray"/>
        </w:rPr>
        <w:t>When an eNodeB selects an MME, the eNodeB may use a selection function which distinguishes if the GUMMEI is mapped from P-TMSI/RAI or is a native GUMMEI. The indication of mapped or native GUMMEI shall be signalled by the UE to the eNodeB as an explicit indication. The eNodeB may differentiate between a GUMMEI mapped from P</w:t>
      </w:r>
      <w:r w:rsidRPr="001338D5">
        <w:rPr>
          <w:i/>
          <w:highlight w:val="lightGray"/>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1338D5">
        <w:rPr>
          <w:i/>
          <w:highlight w:val="lightGray"/>
        </w:rPr>
        <w:t>Alternatively</w:t>
      </w:r>
      <w:proofErr w:type="gramEnd"/>
      <w:r w:rsidRPr="001338D5">
        <w:rPr>
          <w:i/>
          <w:highlight w:val="lightGray"/>
        </w:rPr>
        <w:t xml:space="preserve"> the eNodeB makes the selection of MME only based on the GUMMEI without distinguishing on mapped or native.</w:t>
      </w:r>
    </w:p>
    <w:p w14:paraId="425DD7FF" w14:textId="5ACB245E" w:rsidR="001338D5" w:rsidRDefault="001338D5" w:rsidP="001338D5">
      <w:r>
        <w:t xml:space="preserve">And, further, </w:t>
      </w:r>
      <w:r w:rsidR="00795A57">
        <w:t xml:space="preserve">in </w:t>
      </w:r>
      <w:r>
        <w:t>24.301</w:t>
      </w:r>
      <w:r w:rsidR="003041C3">
        <w:t xml:space="preserve"> </w:t>
      </w:r>
      <w:r w:rsidR="00795A57">
        <w:t>[3]</w:t>
      </w:r>
      <w:r w:rsidR="009266D4">
        <w:t xml:space="preserve"> </w:t>
      </w:r>
      <w:r w:rsidR="003041C3">
        <w:t>(CT1)</w:t>
      </w:r>
      <w:r>
        <w:t>, we find:</w:t>
      </w:r>
    </w:p>
    <w:p w14:paraId="27119DC9" w14:textId="77777777" w:rsidR="001338D5" w:rsidRPr="001338D5" w:rsidRDefault="001338D5" w:rsidP="001338D5">
      <w:pPr>
        <w:rPr>
          <w:rFonts w:ascii="Times New Roman" w:hAnsi="Times New Roman"/>
          <w:i/>
          <w:noProof/>
          <w:highlight w:val="lightGray"/>
          <w:lang w:eastAsia="ko-KR"/>
        </w:rPr>
      </w:pPr>
      <w:r w:rsidRPr="001338D5">
        <w:rPr>
          <w:i/>
          <w:noProof/>
          <w:highlight w:val="lightGray"/>
          <w:lang w:eastAsia="ko-KR"/>
        </w:rPr>
        <w:t>For the routing of the initial NAS message to the appropriate MME, the UE NAS provides the lower layers with either the S-TMSI or the registered globally unique MME identifier (GUMMEI) that consists of the PLMN ID, the MME group ID, and the MME code (see 3GPP TS 23.003 [2]) according to the following rules:</w:t>
      </w:r>
    </w:p>
    <w:p w14:paraId="69DEFBCA" w14:textId="77777777" w:rsidR="001338D5" w:rsidRPr="001338D5" w:rsidRDefault="001338D5" w:rsidP="001338D5">
      <w:pPr>
        <w:pStyle w:val="B1"/>
        <w:rPr>
          <w:i/>
          <w:noProof/>
          <w:highlight w:val="lightGray"/>
          <w:lang w:eastAsia="zh-CN"/>
        </w:rPr>
      </w:pPr>
      <w:r w:rsidRPr="001338D5">
        <w:rPr>
          <w:i/>
          <w:noProof/>
          <w:highlight w:val="lightGray"/>
        </w:rPr>
        <w:lastRenderedPageBreak/>
        <w:t>-</w:t>
      </w:r>
      <w:r w:rsidRPr="001338D5">
        <w:rPr>
          <w:i/>
          <w:noProof/>
          <w:highlight w:val="lightGray"/>
        </w:rPr>
        <w:tab/>
      </w:r>
      <w:r w:rsidRPr="001338D5">
        <w:rPr>
          <w:i/>
          <w:highlight w:val="lightGray"/>
          <w:lang w:eastAsia="zh-CN"/>
        </w:rPr>
        <w:t>I</w:t>
      </w:r>
      <w:r w:rsidRPr="001338D5">
        <w:rPr>
          <w:i/>
          <w:highlight w:val="lightGray"/>
        </w:rPr>
        <w:t>f the TIN indicates "GUTI" or "RAT-related TMSI"</w:t>
      </w:r>
      <w:r w:rsidRPr="001338D5">
        <w:rPr>
          <w:i/>
          <w:highlight w:val="lightGray"/>
          <w:lang w:eastAsia="ko-KR"/>
        </w:rPr>
        <w:t>, or the TIN is not available,</w:t>
      </w:r>
      <w:r w:rsidRPr="001338D5">
        <w:rPr>
          <w:i/>
          <w:highlight w:val="lightGray"/>
        </w:rPr>
        <w:t xml:space="preserve"> and the UE holds a valid GUTI</w:t>
      </w:r>
      <w:r w:rsidRPr="001338D5">
        <w:rPr>
          <w:i/>
          <w:noProof/>
          <w:highlight w:val="lightGray"/>
          <w:lang w:eastAsia="zh-CN"/>
        </w:rPr>
        <w:t>:</w:t>
      </w:r>
    </w:p>
    <w:p w14:paraId="2A6E5112" w14:textId="77777777" w:rsidR="001338D5" w:rsidRPr="001338D5" w:rsidRDefault="001338D5" w:rsidP="001338D5">
      <w:pPr>
        <w:pStyle w:val="B2"/>
        <w:rPr>
          <w:i/>
          <w:noProof/>
          <w:highlight w:val="lightGray"/>
          <w:lang w:eastAsia="zh-CN"/>
        </w:rPr>
      </w:pPr>
      <w:r w:rsidRPr="001338D5">
        <w:rPr>
          <w:i/>
          <w:noProof/>
          <w:highlight w:val="lightGray"/>
          <w:lang w:eastAsia="ko-KR"/>
        </w:rPr>
        <w:t>a)</w:t>
      </w:r>
      <w:r w:rsidRPr="001338D5">
        <w:rPr>
          <w:i/>
          <w:noProof/>
          <w:highlight w:val="lightGray"/>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6528ED76" w14:textId="77777777" w:rsidR="001338D5" w:rsidRPr="001338D5" w:rsidRDefault="001338D5" w:rsidP="001338D5">
      <w:pPr>
        <w:pStyle w:val="B2"/>
        <w:rPr>
          <w:i/>
          <w:highlight w:val="lightGray"/>
        </w:rPr>
      </w:pPr>
      <w:r w:rsidRPr="001338D5">
        <w:rPr>
          <w:i/>
          <w:noProof/>
          <w:highlight w:val="lightGray"/>
          <w:lang w:eastAsia="zh-CN"/>
        </w:rPr>
        <w:t>b</w:t>
      </w:r>
      <w:r w:rsidRPr="001338D5">
        <w:rPr>
          <w:i/>
          <w:noProof/>
          <w:highlight w:val="lightGray"/>
          <w:lang w:eastAsia="ko-KR"/>
        </w:rPr>
        <w:t>)</w:t>
      </w:r>
      <w:r w:rsidRPr="001338D5">
        <w:rPr>
          <w:i/>
          <w:noProof/>
          <w:highlight w:val="lightGray"/>
          <w:lang w:eastAsia="ko-KR"/>
        </w:rPr>
        <w:tab/>
      </w:r>
      <w:r w:rsidRPr="001338D5">
        <w:rPr>
          <w:i/>
          <w:noProof/>
          <w:highlight w:val="lightGray"/>
        </w:rPr>
        <w:t>When the tracking area of the current cell</w:t>
      </w:r>
      <w:r w:rsidRPr="001338D5">
        <w:rPr>
          <w:i/>
          <w:noProof/>
          <w:highlight w:val="lightGray"/>
          <w:lang w:eastAsia="ko-KR"/>
        </w:rPr>
        <w:t xml:space="preserve"> </w:t>
      </w:r>
      <w:r w:rsidRPr="001338D5">
        <w:rPr>
          <w:i/>
          <w:highlight w:val="lightGray"/>
        </w:rPr>
        <w:t>is in the list of tracking areas that the UE previously registered in the MME</w:t>
      </w:r>
      <w:r w:rsidRPr="001338D5">
        <w:rPr>
          <w:i/>
          <w:highlight w:val="lightGray"/>
          <w:lang w:eastAsia="zh-CN"/>
        </w:rPr>
        <w:t xml:space="preserve"> </w:t>
      </w:r>
      <w:r w:rsidRPr="001338D5">
        <w:rPr>
          <w:i/>
          <w:noProof/>
          <w:highlight w:val="lightGray"/>
          <w:lang w:eastAsia="ko-KR"/>
        </w:rPr>
        <w:t xml:space="preserve">during the NAS signalling connection establishment, the UE </w:t>
      </w:r>
      <w:r w:rsidRPr="001338D5">
        <w:rPr>
          <w:i/>
          <w:noProof/>
          <w:highlight w:val="lightGray"/>
        </w:rPr>
        <w:t xml:space="preserve">NAS </w:t>
      </w:r>
      <w:r w:rsidRPr="001338D5">
        <w:rPr>
          <w:i/>
          <w:noProof/>
          <w:highlight w:val="lightGray"/>
          <w:lang w:eastAsia="ko-KR"/>
        </w:rPr>
        <w:t xml:space="preserve">shall </w:t>
      </w:r>
      <w:r w:rsidRPr="001338D5">
        <w:rPr>
          <w:i/>
          <w:noProof/>
          <w:highlight w:val="lightGray"/>
        </w:rPr>
        <w:t xml:space="preserve">provide </w:t>
      </w:r>
      <w:r w:rsidRPr="001338D5">
        <w:rPr>
          <w:i/>
          <w:noProof/>
          <w:highlight w:val="lightGray"/>
          <w:lang w:eastAsia="ko-KR"/>
        </w:rPr>
        <w:t>the lower</w:t>
      </w:r>
      <w:r w:rsidRPr="001338D5">
        <w:rPr>
          <w:i/>
          <w:noProof/>
          <w:highlight w:val="lightGray"/>
        </w:rPr>
        <w:t xml:space="preserve"> </w:t>
      </w:r>
      <w:r w:rsidRPr="001338D5">
        <w:rPr>
          <w:i/>
          <w:noProof/>
          <w:highlight w:val="lightGray"/>
          <w:lang w:eastAsia="ko-KR"/>
        </w:rPr>
        <w:t xml:space="preserve">layers </w:t>
      </w:r>
      <w:r w:rsidRPr="001338D5">
        <w:rPr>
          <w:i/>
          <w:noProof/>
          <w:highlight w:val="lightGray"/>
        </w:rPr>
        <w:t>with the S-TMSI</w:t>
      </w:r>
      <w:r w:rsidRPr="001338D5">
        <w:rPr>
          <w:i/>
          <w:noProof/>
          <w:highlight w:val="lightGray"/>
          <w:lang w:eastAsia="ko-KR"/>
        </w:rPr>
        <w:t>, but shall not provide the registered MME identifier to the lower layers; or</w:t>
      </w:r>
    </w:p>
    <w:p w14:paraId="6E2AC478" w14:textId="77777777" w:rsidR="001338D5" w:rsidRPr="001338D5" w:rsidRDefault="001338D5" w:rsidP="001338D5">
      <w:pPr>
        <w:pStyle w:val="B2"/>
        <w:rPr>
          <w:i/>
          <w:noProof/>
          <w:highlight w:val="lightGray"/>
          <w:lang w:eastAsia="zh-CN"/>
        </w:rPr>
      </w:pPr>
      <w:r w:rsidRPr="001338D5">
        <w:rPr>
          <w:i/>
          <w:noProof/>
          <w:highlight w:val="lightGray"/>
          <w:lang w:eastAsia="zh-CN"/>
        </w:rPr>
        <w:t>c</w:t>
      </w:r>
      <w:r w:rsidRPr="001338D5">
        <w:rPr>
          <w:i/>
          <w:noProof/>
          <w:highlight w:val="lightGray"/>
          <w:lang w:eastAsia="ko-KR"/>
        </w:rPr>
        <w:t>)</w:t>
      </w:r>
      <w:r w:rsidRPr="001338D5">
        <w:rPr>
          <w:i/>
          <w:noProof/>
          <w:highlight w:val="lightGray"/>
          <w:lang w:eastAsia="ko-KR"/>
        </w:rPr>
        <w:tab/>
      </w:r>
      <w:r w:rsidRPr="001338D5">
        <w:rPr>
          <w:i/>
          <w:noProof/>
          <w:highlight w:val="lightGray"/>
          <w:lang w:eastAsia="zh-CN"/>
        </w:rPr>
        <w:t>W</w:t>
      </w:r>
      <w:r w:rsidRPr="001338D5">
        <w:rPr>
          <w:i/>
          <w:noProof/>
          <w:highlight w:val="lightGray"/>
        </w:rPr>
        <w:t xml:space="preserve">hen </w:t>
      </w:r>
      <w:r w:rsidRPr="001338D5">
        <w:rPr>
          <w:i/>
          <w:noProof/>
          <w:highlight w:val="lightGray"/>
          <w:lang w:eastAsia="ko-KR"/>
        </w:rPr>
        <w:t xml:space="preserve">the tracking area of the current cell </w:t>
      </w:r>
      <w:r w:rsidRPr="001338D5">
        <w:rPr>
          <w:i/>
          <w:highlight w:val="lightGray"/>
        </w:rPr>
        <w:t>is</w:t>
      </w:r>
      <w:r w:rsidRPr="001338D5">
        <w:rPr>
          <w:i/>
          <w:highlight w:val="lightGray"/>
          <w:lang w:eastAsia="zh-CN"/>
        </w:rPr>
        <w:t xml:space="preserve"> not</w:t>
      </w:r>
      <w:r w:rsidRPr="001338D5">
        <w:rPr>
          <w:i/>
          <w:highlight w:val="lightGray"/>
        </w:rPr>
        <w:t xml:space="preserve"> in the list of tracking areas that the UE previously registered in the MME</w:t>
      </w:r>
      <w:r w:rsidRPr="001338D5">
        <w:rPr>
          <w:i/>
          <w:noProof/>
          <w:highlight w:val="lightGray"/>
          <w:lang w:eastAsia="ko-KR"/>
        </w:rPr>
        <w:t xml:space="preserve"> during the NAS signalling connection establishment</w:t>
      </w:r>
      <w:r w:rsidRPr="001338D5">
        <w:rPr>
          <w:i/>
          <w:noProof/>
          <w:highlight w:val="lightGray"/>
          <w:lang w:eastAsia="zh-CN"/>
        </w:rPr>
        <w:t xml:space="preserve">, </w:t>
      </w:r>
      <w:r w:rsidRPr="001338D5">
        <w:rPr>
          <w:i/>
          <w:noProof/>
          <w:highlight w:val="lightGray"/>
          <w:lang w:eastAsia="ko-KR"/>
        </w:rPr>
        <w:t>the UE NAS shall provide</w:t>
      </w:r>
      <w:r w:rsidRPr="001338D5">
        <w:rPr>
          <w:i/>
          <w:noProof/>
          <w:highlight w:val="lightGray"/>
        </w:rPr>
        <w:t xml:space="preserve"> the lower layers with </w:t>
      </w:r>
      <w:r w:rsidRPr="001338D5">
        <w:rPr>
          <w:i/>
          <w:noProof/>
          <w:highlight w:val="lightGray"/>
          <w:lang w:eastAsia="ko-KR"/>
        </w:rPr>
        <w:t xml:space="preserve">the </w:t>
      </w:r>
      <w:r w:rsidRPr="001338D5">
        <w:rPr>
          <w:i/>
          <w:noProof/>
          <w:highlight w:val="lightGray"/>
        </w:rPr>
        <w:t xml:space="preserve">MME </w:t>
      </w:r>
      <w:r w:rsidRPr="001338D5">
        <w:rPr>
          <w:i/>
          <w:noProof/>
          <w:highlight w:val="lightGray"/>
          <w:lang w:eastAsia="ko-KR"/>
        </w:rPr>
        <w:t>identifier part of the valid GUTI</w:t>
      </w:r>
      <w:r w:rsidRPr="001338D5">
        <w:rPr>
          <w:i/>
          <w:highlight w:val="lightGray"/>
        </w:rPr>
        <w:t xml:space="preserve"> with an indication that the identifier is a native GUMMEI.</w:t>
      </w:r>
    </w:p>
    <w:p w14:paraId="79C0326A" w14:textId="77777777" w:rsidR="001338D5" w:rsidRPr="001338D5" w:rsidRDefault="001338D5" w:rsidP="001338D5">
      <w:pPr>
        <w:pStyle w:val="B1"/>
        <w:rPr>
          <w:i/>
          <w:noProof/>
          <w:lang w:eastAsia="ko-KR"/>
        </w:rPr>
      </w:pPr>
      <w:r w:rsidRPr="001338D5">
        <w:rPr>
          <w:i/>
          <w:noProof/>
          <w:highlight w:val="lightGray"/>
          <w:lang w:eastAsia="ko-KR"/>
        </w:rPr>
        <w:t>-</w:t>
      </w:r>
      <w:r w:rsidRPr="001338D5">
        <w:rPr>
          <w:i/>
          <w:noProof/>
          <w:highlight w:val="lightGray"/>
          <w:lang w:eastAsia="ko-KR"/>
        </w:rPr>
        <w:tab/>
      </w:r>
      <w:r w:rsidRPr="001338D5">
        <w:rPr>
          <w:i/>
          <w:highlight w:val="lightGray"/>
          <w:lang w:eastAsia="ko-KR"/>
        </w:rPr>
        <w:t>I</w:t>
      </w:r>
      <w:r w:rsidRPr="001338D5">
        <w:rPr>
          <w:i/>
          <w:highlight w:val="lightGray"/>
        </w:rPr>
        <w:t xml:space="preserve">f the TIN indicates "P-TMSI" and the UE holds a valid P-TMSI and RAI, </w:t>
      </w:r>
      <w:r w:rsidRPr="001338D5">
        <w:rPr>
          <w:i/>
          <w:noProof/>
          <w:highlight w:val="lightGray"/>
          <w:lang w:eastAsia="ko-KR"/>
        </w:rPr>
        <w:t>the UE NAS shall provide</w:t>
      </w:r>
      <w:r w:rsidRPr="001338D5">
        <w:rPr>
          <w:i/>
          <w:noProof/>
          <w:highlight w:val="lightGray"/>
        </w:rPr>
        <w:t xml:space="preserve"> the lower layers with </w:t>
      </w:r>
      <w:r w:rsidRPr="001338D5">
        <w:rPr>
          <w:i/>
          <w:noProof/>
          <w:highlight w:val="lightGray"/>
          <w:lang w:eastAsia="ko-KR"/>
        </w:rPr>
        <w:t xml:space="preserve">the </w:t>
      </w:r>
      <w:r w:rsidRPr="001338D5">
        <w:rPr>
          <w:i/>
          <w:noProof/>
          <w:highlight w:val="lightGray"/>
        </w:rPr>
        <w:t xml:space="preserve">MME </w:t>
      </w:r>
      <w:r w:rsidRPr="001338D5">
        <w:rPr>
          <w:i/>
          <w:noProof/>
          <w:highlight w:val="lightGray"/>
          <w:lang w:eastAsia="ko-KR"/>
        </w:rPr>
        <w:t xml:space="preserve">identifier part of the mapped GUTI, which is </w:t>
      </w:r>
      <w:r w:rsidRPr="001338D5">
        <w:rPr>
          <w:i/>
          <w:highlight w:val="lightGray"/>
          <w:lang w:eastAsia="ko-KR"/>
        </w:rPr>
        <w:t>generated from</w:t>
      </w:r>
      <w:r w:rsidRPr="001338D5">
        <w:rPr>
          <w:i/>
          <w:highlight w:val="lightGray"/>
        </w:rPr>
        <w:t xml:space="preserve"> the P-TMSI and RAI with an indication that the identifier is a mapped GUMMEI.</w:t>
      </w:r>
    </w:p>
    <w:p w14:paraId="57B14F58" w14:textId="692ACA0B" w:rsidR="001338D5" w:rsidRDefault="001338D5" w:rsidP="001338D5">
      <w:r>
        <w:t>*TIN- Temporary Identity used in Next update</w:t>
      </w:r>
    </w:p>
    <w:p w14:paraId="5F4F300F" w14:textId="02E496DB" w:rsidR="000609B2" w:rsidRPr="00CE0424" w:rsidRDefault="00613CBA" w:rsidP="000609B2">
      <w:pPr>
        <w:pStyle w:val="Observation"/>
      </w:pPr>
      <w:bookmarkStart w:id="2" w:name="_Toc513391778"/>
      <w:bookmarkStart w:id="3" w:name="_Toc513741054"/>
      <w:bookmarkStart w:id="4" w:name="_Toc347822666"/>
      <w:bookmarkStart w:id="5" w:name="_Toc347823812"/>
      <w:bookmarkStart w:id="6" w:name="_Toc347823993"/>
      <w:bookmarkStart w:id="7" w:name="_Toc347824244"/>
      <w:r>
        <w:t xml:space="preserve">In </w:t>
      </w:r>
      <w:r w:rsidR="000609B2">
        <w:t xml:space="preserve">LTE, what determines a </w:t>
      </w:r>
      <w:proofErr w:type="spellStart"/>
      <w:r w:rsidR="000609B2" w:rsidRPr="00613CBA">
        <w:rPr>
          <w:i/>
        </w:rPr>
        <w:t>gummei</w:t>
      </w:r>
      <w:proofErr w:type="spellEnd"/>
      <w:r w:rsidR="000609B2" w:rsidRPr="00613CBA">
        <w:rPr>
          <w:i/>
        </w:rPr>
        <w:t>-Type</w:t>
      </w:r>
      <w:r w:rsidR="000609B2">
        <w:t xml:space="preserve"> setting in RRC is dictated by what is received from higher layers in the UE.</w:t>
      </w:r>
      <w:bookmarkEnd w:id="2"/>
      <w:bookmarkEnd w:id="3"/>
      <w:r w:rsidR="000609B2">
        <w:t xml:space="preserve"> </w:t>
      </w:r>
      <w:bookmarkEnd w:id="4"/>
      <w:bookmarkEnd w:id="5"/>
      <w:bookmarkEnd w:id="6"/>
      <w:bookmarkEnd w:id="7"/>
    </w:p>
    <w:p w14:paraId="22CE5557" w14:textId="7665A1C3" w:rsidR="00F8651B" w:rsidRDefault="003041C3" w:rsidP="001338D5">
      <w:r>
        <w:t xml:space="preserve">The </w:t>
      </w:r>
      <w:r w:rsidR="009E1BFE">
        <w:t xml:space="preserve">usage of the </w:t>
      </w:r>
      <w:r>
        <w:t>corresponding identifier for 5G System</w:t>
      </w:r>
      <w:r w:rsidR="000C1CCD">
        <w:t>, GUAMI</w:t>
      </w:r>
      <w:r w:rsidR="009E1BFE">
        <w:t xml:space="preserve">, is described </w:t>
      </w:r>
      <w:r w:rsidR="000C1CCD">
        <w:t xml:space="preserve">in corresponding specifications for 5GC/5GS, i.e., </w:t>
      </w:r>
      <w:r>
        <w:t xml:space="preserve">23.501 (SA2) </w:t>
      </w:r>
      <w:r w:rsidR="00DC61E5">
        <w:t xml:space="preserve">[4] </w:t>
      </w:r>
      <w:r>
        <w:t>and 24.501 (CT1)</w:t>
      </w:r>
      <w:r w:rsidR="00941132">
        <w:t xml:space="preserve"> [5]</w:t>
      </w:r>
      <w:r w:rsidR="00F8651B">
        <w:t>.</w:t>
      </w:r>
      <w:r w:rsidR="009E1BFE">
        <w:t xml:space="preserve"> </w:t>
      </w:r>
      <w:r w:rsidR="00F8651B">
        <w:t xml:space="preserve">There is however no corresponding description of different types of </w:t>
      </w:r>
      <w:proofErr w:type="spellStart"/>
      <w:r w:rsidR="00F8651B">
        <w:t>guami</w:t>
      </w:r>
      <w:proofErr w:type="spellEnd"/>
      <w:r w:rsidR="00F8651B">
        <w:t xml:space="preserve"> in 23.501</w:t>
      </w:r>
      <w:r w:rsidR="006A00B6">
        <w:t xml:space="preserve"> or </w:t>
      </w:r>
      <w:r w:rsidR="00F8651B">
        <w:t>in 24.501</w:t>
      </w:r>
      <w:r w:rsidR="0056278D">
        <w:t xml:space="preserve"> and</w:t>
      </w:r>
      <w:r w:rsidR="00F8651B">
        <w:t xml:space="preserve"> it is described that </w:t>
      </w:r>
      <w:proofErr w:type="spellStart"/>
      <w:r w:rsidR="00F8651B" w:rsidRPr="00DC61E5">
        <w:rPr>
          <w:i/>
        </w:rPr>
        <w:t>guami</w:t>
      </w:r>
      <w:proofErr w:type="spellEnd"/>
      <w:r w:rsidR="00F8651B">
        <w:t xml:space="preserve"> is used and communicated to lower layers in the following way: </w:t>
      </w:r>
    </w:p>
    <w:p w14:paraId="65ED832F" w14:textId="77777777" w:rsidR="00F8651B" w:rsidRPr="00F8651B" w:rsidRDefault="00F8651B" w:rsidP="00F8651B">
      <w:pPr>
        <w:rPr>
          <w:rFonts w:ascii="Times New Roman" w:hAnsi="Times New Roman"/>
          <w:i/>
          <w:noProof/>
          <w:highlight w:val="lightGray"/>
          <w:lang w:eastAsia="ko-KR"/>
        </w:rPr>
      </w:pPr>
      <w:r w:rsidRPr="00F8651B">
        <w:rPr>
          <w:i/>
          <w:noProof/>
          <w:highlight w:val="lightGray"/>
          <w:lang w:eastAsia="ko-KR"/>
        </w:rPr>
        <w:t xml:space="preserve">For the routing of the initial NAS message to the appropriate </w:t>
      </w:r>
      <w:r w:rsidRPr="00F8651B">
        <w:rPr>
          <w:i/>
          <w:noProof/>
          <w:highlight w:val="lightGray"/>
        </w:rPr>
        <w:t>AMF</w:t>
      </w:r>
      <w:r w:rsidRPr="00F8651B">
        <w:rPr>
          <w:i/>
          <w:noProof/>
          <w:highlight w:val="lightGray"/>
          <w:lang w:eastAsia="ko-KR"/>
        </w:rPr>
        <w:t xml:space="preserve">, </w:t>
      </w:r>
      <w:r w:rsidRPr="00F8651B">
        <w:rPr>
          <w:i/>
          <w:noProof/>
          <w:highlight w:val="lightGray"/>
        </w:rPr>
        <w:t xml:space="preserve">if </w:t>
      </w:r>
      <w:r w:rsidRPr="00F8651B">
        <w:rPr>
          <w:i/>
          <w:highlight w:val="lightGray"/>
        </w:rPr>
        <w:t>the UE holds a valid 5G-GUTI,</w:t>
      </w:r>
      <w:r w:rsidRPr="00F8651B">
        <w:rPr>
          <w:i/>
          <w:noProof/>
          <w:highlight w:val="lightGray"/>
          <w:lang w:eastAsia="ko-KR"/>
        </w:rPr>
        <w:t xml:space="preserve"> the UE NAS provides the lower layers with either the </w:t>
      </w:r>
      <w:r w:rsidRPr="00F8651B">
        <w:rPr>
          <w:i/>
          <w:noProof/>
          <w:highlight w:val="lightGray"/>
        </w:rPr>
        <w:t>5G-</w:t>
      </w:r>
      <w:r w:rsidRPr="00F8651B">
        <w:rPr>
          <w:i/>
          <w:noProof/>
          <w:highlight w:val="lightGray"/>
          <w:lang w:eastAsia="ko-KR"/>
        </w:rPr>
        <w:t>S-TMSI or the registered GU</w:t>
      </w:r>
      <w:r w:rsidRPr="00F8651B">
        <w:rPr>
          <w:i/>
          <w:noProof/>
          <w:highlight w:val="lightGray"/>
        </w:rPr>
        <w:t>AMI</w:t>
      </w:r>
      <w:r w:rsidRPr="00F8651B">
        <w:rPr>
          <w:i/>
          <w:noProof/>
          <w:highlight w:val="lightGray"/>
          <w:lang w:eastAsia="ko-KR"/>
        </w:rPr>
        <w:t xml:space="preserve"> that consists of the PLMN ID, the </w:t>
      </w:r>
      <w:r w:rsidRPr="00F8651B">
        <w:rPr>
          <w:i/>
          <w:noProof/>
          <w:highlight w:val="lightGray"/>
        </w:rPr>
        <w:t>AMF region ID</w:t>
      </w:r>
      <w:r w:rsidRPr="00F8651B">
        <w:rPr>
          <w:i/>
          <w:noProof/>
          <w:highlight w:val="lightGray"/>
          <w:lang w:eastAsia="ko-KR"/>
        </w:rPr>
        <w:t>,</w:t>
      </w:r>
      <w:r w:rsidRPr="00F8651B">
        <w:rPr>
          <w:i/>
          <w:noProof/>
          <w:highlight w:val="lightGray"/>
        </w:rPr>
        <w:t xml:space="preserve"> the AMF set ID</w:t>
      </w:r>
      <w:r w:rsidRPr="00F8651B">
        <w:rPr>
          <w:i/>
          <w:noProof/>
          <w:highlight w:val="lightGray"/>
          <w:lang w:eastAsia="ko-KR"/>
        </w:rPr>
        <w:t xml:space="preserve"> and </w:t>
      </w:r>
      <w:r w:rsidRPr="00F8651B">
        <w:rPr>
          <w:i/>
          <w:noProof/>
          <w:highlight w:val="lightGray"/>
        </w:rPr>
        <w:t>the AMF pointer</w:t>
      </w:r>
      <w:r w:rsidRPr="00F8651B">
        <w:rPr>
          <w:i/>
          <w:noProof/>
          <w:highlight w:val="lightGray"/>
          <w:lang w:eastAsia="ko-KR"/>
        </w:rPr>
        <w:t xml:space="preserve"> according to the following rules:</w:t>
      </w:r>
    </w:p>
    <w:p w14:paraId="63CE92C4" w14:textId="77777777" w:rsidR="00F8651B" w:rsidRPr="00F8651B" w:rsidRDefault="00F8651B" w:rsidP="00F8651B">
      <w:pPr>
        <w:pStyle w:val="B1"/>
        <w:rPr>
          <w:i/>
          <w:noProof/>
          <w:highlight w:val="lightGray"/>
        </w:rPr>
      </w:pPr>
      <w:r w:rsidRPr="00F8651B">
        <w:rPr>
          <w:i/>
          <w:noProof/>
          <w:highlight w:val="lightGray"/>
        </w:rPr>
        <w:t>a)</w:t>
      </w:r>
      <w:r w:rsidRPr="00F8651B">
        <w:rPr>
          <w:i/>
          <w:noProof/>
          <w:highlight w:val="lightGray"/>
        </w:rPr>
        <w:tab/>
        <w:t>When the tracking area of the current cell is in the registration area, the UE NAS shall provide the lower layers with the 5G-S-TMSI, but shall not provide the registered GUAMI to the lower layers;</w:t>
      </w:r>
    </w:p>
    <w:p w14:paraId="06E14A3D" w14:textId="77777777" w:rsidR="00F8651B" w:rsidRPr="00F8651B" w:rsidRDefault="00F8651B" w:rsidP="00F8651B">
      <w:pPr>
        <w:pStyle w:val="B1"/>
        <w:rPr>
          <w:i/>
          <w:noProof/>
          <w:highlight w:val="lightGray"/>
        </w:rPr>
      </w:pPr>
      <w:r w:rsidRPr="00F8651B">
        <w:rPr>
          <w:i/>
          <w:noProof/>
          <w:highlight w:val="lightGray"/>
        </w:rPr>
        <w:t>b)</w:t>
      </w:r>
      <w:r w:rsidRPr="00F8651B">
        <w:rPr>
          <w:i/>
          <w:noProof/>
          <w:highlight w:val="lightGray"/>
        </w:rPr>
        <w:tab/>
        <w:t>When the tracking area of the current cell is not in the registration area, the UE NAS shall provide the lower layers with the GUAMI (AMF identifier part of the valid 5G-GUTI);</w:t>
      </w:r>
    </w:p>
    <w:p w14:paraId="0BE9C242" w14:textId="77777777" w:rsidR="00F8651B" w:rsidRPr="00F8651B" w:rsidRDefault="00F8651B" w:rsidP="00F8651B">
      <w:pPr>
        <w:pStyle w:val="B1"/>
        <w:rPr>
          <w:i/>
          <w:noProof/>
          <w:highlight w:val="lightGray"/>
        </w:rPr>
      </w:pPr>
      <w:r w:rsidRPr="00F8651B">
        <w:rPr>
          <w:i/>
          <w:noProof/>
          <w:highlight w:val="lightGray"/>
        </w:rPr>
        <w:t>c)</w:t>
      </w:r>
      <w:r w:rsidRPr="00F8651B">
        <w:rPr>
          <w:i/>
          <w:noProof/>
          <w:highlight w:val="lightGray"/>
        </w:rPr>
        <w:tab/>
        <w:t xml:space="preserve">When the REGISTRATION REQUEST message with the registration type </w:t>
      </w:r>
      <w:r w:rsidRPr="00F8651B">
        <w:rPr>
          <w:i/>
          <w:highlight w:val="lightGray"/>
        </w:rPr>
        <w:t>set to "initial registration"</w:t>
      </w:r>
      <w:r w:rsidRPr="00F8651B">
        <w:rPr>
          <w:i/>
          <w:noProof/>
          <w:highlight w:val="lightGray"/>
        </w:rPr>
        <w:t xml:space="preserve"> is sent over 3GPP access in </w:t>
      </w:r>
      <w:r w:rsidRPr="00F8651B">
        <w:rPr>
          <w:i/>
          <w:highlight w:val="lightGray"/>
        </w:rPr>
        <w:t>the same PLMN or equivalent PLMN to establish the NAS signalling connection</w:t>
      </w:r>
      <w:r w:rsidRPr="00F8651B">
        <w:rPr>
          <w:i/>
          <w:noProof/>
          <w:highlight w:val="lightGray"/>
        </w:rPr>
        <w:t>, the UE NAS shall provide the lower layers with the GUAMI (AMF identifier part of the valid 5G-GUTI which is assigned over the non-3GPP access); or</w:t>
      </w:r>
    </w:p>
    <w:p w14:paraId="21CE0504" w14:textId="77777777" w:rsidR="00F8651B" w:rsidRPr="00F8651B" w:rsidRDefault="00F8651B" w:rsidP="00F8651B">
      <w:pPr>
        <w:pStyle w:val="B1"/>
        <w:rPr>
          <w:i/>
          <w:noProof/>
        </w:rPr>
      </w:pPr>
      <w:r w:rsidRPr="00F8651B">
        <w:rPr>
          <w:i/>
          <w:noProof/>
          <w:highlight w:val="lightGray"/>
        </w:rPr>
        <w:t>d)</w:t>
      </w:r>
      <w:r w:rsidRPr="00F8651B">
        <w:rPr>
          <w:i/>
          <w:noProof/>
          <w:highlight w:val="lightGray"/>
        </w:rPr>
        <w:tab/>
        <w:t xml:space="preserve">When the REGISTRATION REQUEST message with the registration type </w:t>
      </w:r>
      <w:r w:rsidRPr="00F8651B">
        <w:rPr>
          <w:i/>
          <w:highlight w:val="lightGray"/>
        </w:rPr>
        <w:t>set to "initial registration"</w:t>
      </w:r>
      <w:r w:rsidRPr="00F8651B">
        <w:rPr>
          <w:i/>
          <w:noProof/>
          <w:highlight w:val="lightGray"/>
        </w:rPr>
        <w:t xml:space="preserve"> is sent over non-3GPP access in </w:t>
      </w:r>
      <w:r w:rsidRPr="00F8651B">
        <w:rPr>
          <w:i/>
          <w:highlight w:val="lightGray"/>
        </w:rPr>
        <w:t>the same PLMN or equivalent PLMN to establish the NAS signalling connection</w:t>
      </w:r>
      <w:r w:rsidRPr="00F8651B">
        <w:rPr>
          <w:i/>
          <w:noProof/>
          <w:highlight w:val="lightGray"/>
        </w:rPr>
        <w:t>, the UE NAS shall provide the lower layers with the GUAMI (AMF identifier part of the valid 5G-GUTI which is assigned over the 3GPP access).</w:t>
      </w:r>
    </w:p>
    <w:p w14:paraId="38A49ED9" w14:textId="1001C862" w:rsidR="00F8651B" w:rsidRDefault="00F8651B" w:rsidP="001338D5"/>
    <w:p w14:paraId="2F7107DB" w14:textId="229BF258" w:rsidR="0049244E" w:rsidRDefault="0049244E" w:rsidP="001338D5">
      <w:r>
        <w:t>We also find in SA2</w:t>
      </w:r>
      <w:r w:rsidR="00AA21EA">
        <w:t xml:space="preserve"> spec 23.501</w:t>
      </w:r>
      <w:r w:rsidR="000B6395">
        <w:t xml:space="preserve">, in connection to </w:t>
      </w:r>
      <w:r w:rsidR="00E96FDD">
        <w:t>“</w:t>
      </w:r>
      <w:r w:rsidR="000526E7">
        <w:t>Mobility for UEs in single-registration mode</w:t>
      </w:r>
      <w:r w:rsidR="00E96FDD">
        <w:t>”</w:t>
      </w:r>
      <w:r w:rsidR="00AA21EA">
        <w:t xml:space="preserve"> that: </w:t>
      </w:r>
    </w:p>
    <w:p w14:paraId="41F6AF11" w14:textId="2CE01BD8" w:rsidR="00AA21EA" w:rsidRPr="00843675" w:rsidRDefault="00843675" w:rsidP="001338D5">
      <w:pPr>
        <w:rPr>
          <w:i/>
          <w:lang w:val="en-US"/>
        </w:rPr>
      </w:pPr>
      <w:r w:rsidRPr="001D3895">
        <w:rPr>
          <w:i/>
          <w:highlight w:val="lightGray"/>
        </w:rPr>
        <w:t xml:space="preserve">For idle mode mobility from EPC to 5GC, the UE performs mobility Registration procedure with the </w:t>
      </w:r>
      <w:r w:rsidRPr="001D3895">
        <w:rPr>
          <w:i/>
          <w:highlight w:val="lightGray"/>
          <w:lang w:val="en-US"/>
        </w:rPr>
        <w:t>5G GUTI mapped from</w:t>
      </w:r>
      <w:r w:rsidRPr="001D3895">
        <w:rPr>
          <w:i/>
          <w:highlight w:val="lightGray"/>
        </w:rPr>
        <w:t xml:space="preserve"> EPS GUTI </w:t>
      </w:r>
      <w:r w:rsidRPr="001D3895">
        <w:rPr>
          <w:i/>
          <w:highlight w:val="lightGray"/>
          <w:lang w:val="en-US"/>
        </w:rPr>
        <w:t>and indicates that it is moving from EPC</w:t>
      </w:r>
      <w:r w:rsidRPr="001D3895">
        <w:rPr>
          <w:i/>
          <w:highlight w:val="lightGray"/>
        </w:rPr>
        <w:t>. The UE derives GUAMI from the native 5G-GUTI and includes GUAMI in the RRC message to enable RAN to route to the corresponding AMF (if available).</w:t>
      </w:r>
    </w:p>
    <w:p w14:paraId="48402FC1" w14:textId="5AE5B90B" w:rsidR="00AA21EA" w:rsidRDefault="001D3895" w:rsidP="001338D5">
      <w:r>
        <w:t xml:space="preserve">Which seem to suggest that there is indeed a mapping, but it is not clear how, in this </w:t>
      </w:r>
      <w:r w:rsidR="000526E7">
        <w:t xml:space="preserve">case, </w:t>
      </w:r>
      <w:r>
        <w:t xml:space="preserve">the GUAMI can be </w:t>
      </w:r>
      <w:r w:rsidR="000B6395">
        <w:t xml:space="preserve">derived from the native 5G-GUTI. </w:t>
      </w:r>
    </w:p>
    <w:p w14:paraId="39F8CB04" w14:textId="2EBB3587" w:rsidR="000526E7" w:rsidRDefault="000526E7" w:rsidP="001338D5">
      <w:r>
        <w:t xml:space="preserve">Provided the above, although we think there is a mapping and that </w:t>
      </w:r>
      <w:r w:rsidR="00CF6D9B">
        <w:t xml:space="preserve">it makes sense to include a </w:t>
      </w:r>
      <w:proofErr w:type="spellStart"/>
      <w:r w:rsidR="00CF6D9B">
        <w:t>guami</w:t>
      </w:r>
      <w:proofErr w:type="spellEnd"/>
      <w:r w:rsidR="00CF6D9B">
        <w:t xml:space="preserve">-Type in the RRC message setup complete, we propose to ask SA2 and possibly also CT1 for clarification. </w:t>
      </w:r>
    </w:p>
    <w:p w14:paraId="5BAC30EE" w14:textId="3DA3C003" w:rsidR="00F8651B" w:rsidRDefault="00F8651B" w:rsidP="001338D5"/>
    <w:p w14:paraId="24B50A87" w14:textId="741290BB" w:rsidR="000609B2" w:rsidRPr="00CE0424" w:rsidRDefault="000609B2" w:rsidP="000609B2">
      <w:pPr>
        <w:pStyle w:val="BodyText"/>
      </w:pPr>
    </w:p>
    <w:p w14:paraId="43F232D5" w14:textId="3D39666A" w:rsidR="000609B2" w:rsidRDefault="000609B2" w:rsidP="000609B2">
      <w:pPr>
        <w:pStyle w:val="Proposal"/>
      </w:pPr>
      <w:bookmarkStart w:id="8" w:name="_Toc513391780"/>
      <w:bookmarkStart w:id="9" w:name="_Toc513741056"/>
      <w:r>
        <w:t xml:space="preserve">It is proposed to send an LS to SA2 </w:t>
      </w:r>
      <w:r w:rsidR="00F44817">
        <w:t>and CT1</w:t>
      </w:r>
      <w:r>
        <w:t xml:space="preserve"> requesting </w:t>
      </w:r>
      <w:r w:rsidR="00CF6D9B">
        <w:t xml:space="preserve">clarification on </w:t>
      </w:r>
      <w:r>
        <w:t xml:space="preserve">about whether there is a need to distinguish between </w:t>
      </w:r>
      <w:r w:rsidR="00CF6D9B">
        <w:t xml:space="preserve">mapped or native </w:t>
      </w:r>
      <w:r>
        <w:t xml:space="preserve">GUAMI in RRC </w:t>
      </w:r>
      <w:proofErr w:type="spellStart"/>
      <w:r>
        <w:t>signaling</w:t>
      </w:r>
      <w:proofErr w:type="spellEnd"/>
      <w:r>
        <w:t xml:space="preserve"> (Setup Complete message).</w:t>
      </w:r>
      <w:bookmarkEnd w:id="8"/>
      <w:bookmarkEnd w:id="9"/>
    </w:p>
    <w:p w14:paraId="40F8EF71" w14:textId="77777777" w:rsidR="00C01F33" w:rsidRPr="00CE0424" w:rsidRDefault="00C01F33" w:rsidP="00CE0424">
      <w:pPr>
        <w:pStyle w:val="Heading1"/>
      </w:pPr>
      <w:r w:rsidRPr="00CE0424">
        <w:t>Conclusion</w:t>
      </w:r>
    </w:p>
    <w:p w14:paraId="09DD7D06" w14:textId="77777777" w:rsidR="00A5726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111FDCA" w14:textId="77777777" w:rsidR="00A5726A" w:rsidRPr="00A5726A" w:rsidRDefault="00A5726A">
      <w:pPr>
        <w:pStyle w:val="TOC1"/>
        <w:rPr>
          <w:rFonts w:asciiTheme="minorHAnsi" w:eastAsiaTheme="minorEastAsia" w:hAnsiTheme="minorHAnsi" w:cstheme="minorBidi"/>
          <w:b w:val="0"/>
          <w:sz w:val="22"/>
          <w:lang w:eastAsia="sv-SE"/>
        </w:rPr>
      </w:pPr>
      <w:r>
        <w:t>Observation 1</w:t>
      </w:r>
      <w:r w:rsidRPr="00A5726A">
        <w:rPr>
          <w:rFonts w:asciiTheme="minorHAnsi" w:eastAsiaTheme="minorEastAsia" w:hAnsiTheme="minorHAnsi" w:cstheme="minorBidi"/>
          <w:b w:val="0"/>
          <w:sz w:val="22"/>
          <w:lang w:eastAsia="sv-SE"/>
        </w:rPr>
        <w:tab/>
      </w:r>
      <w:r>
        <w:t xml:space="preserve">In LTE, what determines a </w:t>
      </w:r>
      <w:r w:rsidRPr="00DB6E89">
        <w:rPr>
          <w:i/>
        </w:rPr>
        <w:t>gummei-Type</w:t>
      </w:r>
      <w:r>
        <w:t xml:space="preserve"> setting in RRC is dictated by what is received from higher layers in the UE.</w:t>
      </w:r>
    </w:p>
    <w:p w14:paraId="02749A86" w14:textId="77777777" w:rsidR="008E065E" w:rsidRDefault="008E065E" w:rsidP="008E065E">
      <w:pPr>
        <w:pStyle w:val="BodyText"/>
        <w:rPr>
          <w:b/>
          <w:bCs/>
        </w:rPr>
      </w:pPr>
      <w:r>
        <w:rPr>
          <w:b/>
          <w:bCs/>
        </w:rPr>
        <w:fldChar w:fldCharType="end"/>
      </w:r>
    </w:p>
    <w:p w14:paraId="3F525F0D" w14:textId="77777777" w:rsidR="00A5726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61550AF" w14:textId="77777777" w:rsidR="00A5726A" w:rsidRPr="00A5726A" w:rsidRDefault="00A5726A">
      <w:pPr>
        <w:pStyle w:val="TOC1"/>
        <w:rPr>
          <w:rFonts w:asciiTheme="minorHAnsi" w:eastAsiaTheme="minorEastAsia" w:hAnsiTheme="minorHAnsi" w:cstheme="minorBidi"/>
          <w:b w:val="0"/>
          <w:sz w:val="22"/>
          <w:lang w:eastAsia="sv-SE"/>
        </w:rPr>
      </w:pPr>
      <w:r>
        <w:t>Proposal 1</w:t>
      </w:r>
      <w:r w:rsidRPr="00A5726A">
        <w:rPr>
          <w:rFonts w:asciiTheme="minorHAnsi" w:eastAsiaTheme="minorEastAsia" w:hAnsiTheme="minorHAnsi" w:cstheme="minorBidi"/>
          <w:b w:val="0"/>
          <w:sz w:val="22"/>
          <w:lang w:eastAsia="sv-SE"/>
        </w:rPr>
        <w:tab/>
      </w:r>
      <w:r>
        <w:t>It is proposed to send an LS to SA2 and CT1 requesting clarification on about whether there is a need to distinguish between mapped or native GUAMI in RRC signaling (Setup Complete message).</w:t>
      </w:r>
    </w:p>
    <w:p w14:paraId="3D30BA1E" w14:textId="15485B2C" w:rsidR="00C01F33" w:rsidRPr="00CE0424" w:rsidRDefault="008E065E" w:rsidP="006E062C">
      <w:r>
        <w:rPr>
          <w:b/>
          <w:bCs/>
        </w:rPr>
        <w:fldChar w:fldCharType="end"/>
      </w:r>
    </w:p>
    <w:p w14:paraId="1160E532" w14:textId="77777777" w:rsidR="00F507D1" w:rsidRPr="00CE0424" w:rsidRDefault="00F507D1" w:rsidP="00CE0424">
      <w:pPr>
        <w:pStyle w:val="Heading1"/>
      </w:pPr>
      <w:bookmarkStart w:id="10" w:name="_In-sequence_SDU_delivery"/>
      <w:bookmarkEnd w:id="10"/>
      <w:r w:rsidRPr="00CE0424">
        <w:t>References</w:t>
      </w:r>
    </w:p>
    <w:bookmarkStart w:id="11" w:name="_Ref174151459"/>
    <w:bookmarkStart w:id="12" w:name="_Ref189809556"/>
    <w:p w14:paraId="1CAF7261" w14:textId="2468F2D6" w:rsidR="004B3BE6" w:rsidRDefault="004B3BE6" w:rsidP="004B3BE6">
      <w:pPr>
        <w:pStyle w:val="Reference"/>
      </w:pPr>
      <w:r>
        <w:fldChar w:fldCharType="begin"/>
      </w:r>
      <w:r>
        <w:instrText xml:space="preserve"> HYPERLINK "file:///C:\\Data\\3GPP\\RAN2\\Docs\\R2-1805355.zip" \o "C:Data3GPPRAN2DocsR2-1805355.zip" </w:instrText>
      </w:r>
      <w:r>
        <w:fldChar w:fldCharType="separate"/>
      </w:r>
      <w:r w:rsidRPr="00267E19">
        <w:rPr>
          <w:rStyle w:val="Hyperlink"/>
        </w:rPr>
        <w:t>R2-1805355</w:t>
      </w:r>
      <w:r>
        <w:rPr>
          <w:rStyle w:val="Hyperlink"/>
        </w:rPr>
        <w:fldChar w:fldCharType="end"/>
      </w:r>
      <w:r w:rsidRPr="00CE0424">
        <w:t xml:space="preserve">, </w:t>
      </w:r>
      <w:r>
        <w:t>CR on Connection Control</w:t>
      </w:r>
      <w:r w:rsidRPr="00CE0424">
        <w:t xml:space="preserve">, </w:t>
      </w:r>
      <w:r>
        <w:t>Ericsson</w:t>
      </w:r>
      <w:r w:rsidRPr="00CE0424">
        <w:t xml:space="preserve">, </w:t>
      </w:r>
      <w:r>
        <w:t xml:space="preserve">Ericsson, 3GPP TSG-RAN WG2 #101bis, </w:t>
      </w:r>
      <w:proofErr w:type="spellStart"/>
      <w:r>
        <w:t>Sanya</w:t>
      </w:r>
      <w:proofErr w:type="spellEnd"/>
      <w:r>
        <w:t>, P.R. of China, 16th – 20th April 2018</w:t>
      </w:r>
    </w:p>
    <w:p w14:paraId="4D456FE7" w14:textId="00FFD172" w:rsidR="005F3025" w:rsidRPr="00CE0424" w:rsidRDefault="00817ECE" w:rsidP="00075B8C">
      <w:pPr>
        <w:pStyle w:val="Reference"/>
      </w:pPr>
      <w:hyperlink r:id="rId14" w:history="1">
        <w:r w:rsidR="00BC5BDB" w:rsidRPr="00CF299C">
          <w:rPr>
            <w:rStyle w:val="Hyperlink"/>
          </w:rPr>
          <w:t>TS 23.401</w:t>
        </w:r>
      </w:hyperlink>
      <w:r w:rsidR="00BC5BDB">
        <w:t xml:space="preserve">, </w:t>
      </w:r>
      <w:r w:rsidR="00253C43">
        <w:t>3rd Generation Partnership Project;</w:t>
      </w:r>
      <w:r w:rsidR="00075B8C">
        <w:t xml:space="preserve"> </w:t>
      </w:r>
      <w:r w:rsidR="00BC5BDB">
        <w:t>Technical Specification Group Services and System Aspects; General Packet Radio Service (GPRS) enhancements for Evolved Universal Terrestrial Radio Access Network (E-UTRAN) access</w:t>
      </w:r>
      <w:r w:rsidR="00A14648">
        <w:t xml:space="preserve">, </w:t>
      </w:r>
      <w:r w:rsidR="00B038B0">
        <w:t xml:space="preserve">3GPP </w:t>
      </w:r>
      <w:r w:rsidR="00A14648">
        <w:t>SA2, v</w:t>
      </w:r>
      <w:r w:rsidR="00BC5BDB" w:rsidRPr="00BC5BDB">
        <w:t>15.3.0</w:t>
      </w:r>
      <w:r w:rsidR="00A14648">
        <w:t xml:space="preserve">, </w:t>
      </w:r>
      <w:r w:rsidR="00BC5BDB" w:rsidRPr="00BC5BDB">
        <w:t>2018-03</w:t>
      </w:r>
      <w:r w:rsidR="00075B8C">
        <w:t xml:space="preserve"> </w:t>
      </w:r>
      <w:r w:rsidR="00A14648">
        <w:t>(Release 15)</w:t>
      </w:r>
    </w:p>
    <w:p w14:paraId="7EDA90FC" w14:textId="390AB1A5" w:rsidR="00B038B0" w:rsidRDefault="00817ECE" w:rsidP="00253C43">
      <w:pPr>
        <w:pStyle w:val="Reference"/>
      </w:pPr>
      <w:hyperlink r:id="rId15" w:history="1">
        <w:r w:rsidR="00B038B0" w:rsidRPr="00613CBA">
          <w:rPr>
            <w:rStyle w:val="Hyperlink"/>
          </w:rPr>
          <w:t>TS 24.301</w:t>
        </w:r>
      </w:hyperlink>
      <w:r w:rsidR="00B038B0">
        <w:t xml:space="preserve">, </w:t>
      </w:r>
      <w:r w:rsidR="00253C43">
        <w:t xml:space="preserve">3rd Generation Partnership Project; </w:t>
      </w:r>
      <w:r w:rsidR="007A34F8">
        <w:t xml:space="preserve">Technical Specification Group Core Network and Terminals; Non-Access-Stratum (NAS) protocol for Evolved Packet System (EPS); Stage 3 </w:t>
      </w:r>
      <w:r w:rsidR="00B038B0">
        <w:t xml:space="preserve">3GPP SA2, </w:t>
      </w:r>
      <w:r w:rsidR="00B038B0" w:rsidRPr="00B038B0">
        <w:t>V15.2.0</w:t>
      </w:r>
      <w:r w:rsidR="00B038B0">
        <w:t xml:space="preserve">, </w:t>
      </w:r>
      <w:r w:rsidR="00B038B0" w:rsidRPr="00B038B0">
        <w:t>2018-03</w:t>
      </w:r>
      <w:r w:rsidR="00B038B0">
        <w:t xml:space="preserve"> (Release 15)</w:t>
      </w:r>
    </w:p>
    <w:p w14:paraId="63DF3F5C" w14:textId="03EBD03B" w:rsidR="00BF12BA" w:rsidRDefault="00817ECE" w:rsidP="00075B8C">
      <w:pPr>
        <w:pStyle w:val="Reference"/>
      </w:pPr>
      <w:hyperlink r:id="rId16" w:history="1">
        <w:r w:rsidR="00253C43" w:rsidRPr="00456FBC">
          <w:rPr>
            <w:rStyle w:val="Hyperlink"/>
          </w:rPr>
          <w:t>TS 23.501</w:t>
        </w:r>
      </w:hyperlink>
      <w:r w:rsidR="00075B8C">
        <w:t xml:space="preserve">, 3rd Generation Partnership Project; Technical Specification Group Services and System Aspects; System Architecture for the 5G System; Stage 2, </w:t>
      </w:r>
      <w:r w:rsidR="00253C43" w:rsidRPr="00253C43">
        <w:t>V15.1.0</w:t>
      </w:r>
      <w:r w:rsidR="00075B8C">
        <w:t xml:space="preserve">, </w:t>
      </w:r>
      <w:r w:rsidR="00253C43" w:rsidRPr="00253C43">
        <w:t>2018-03</w:t>
      </w:r>
      <w:r w:rsidR="00075B8C">
        <w:t xml:space="preserve">, </w:t>
      </w:r>
      <w:r w:rsidR="00BF12BA">
        <w:t>(Release 15)</w:t>
      </w:r>
    </w:p>
    <w:p w14:paraId="44FE7B1C" w14:textId="48FA3D57" w:rsidR="00D0550A" w:rsidRPr="005B4FF0" w:rsidRDefault="00817ECE" w:rsidP="00E020EC">
      <w:pPr>
        <w:pStyle w:val="Reference"/>
      </w:pPr>
      <w:hyperlink r:id="rId17" w:history="1">
        <w:r w:rsidR="00D0550A" w:rsidRPr="009E1BFE">
          <w:rPr>
            <w:rStyle w:val="Hyperlink"/>
          </w:rPr>
          <w:t>TS 24.501</w:t>
        </w:r>
      </w:hyperlink>
      <w:r w:rsidR="00E020EC" w:rsidRPr="005B4FF0">
        <w:t xml:space="preserve">, 3rd Generation Partnership Project; Technical Specification Group Core Network and Terminals; Non-Access-Stratum (NAS) protocol for 5G System (5GS); Stage 3 (Release 15), </w:t>
      </w:r>
      <w:r w:rsidR="00D0550A" w:rsidRPr="005B4FF0">
        <w:t>V1.0.0 (2018-03)</w:t>
      </w:r>
      <w:r w:rsidR="000B0591" w:rsidRPr="005B4FF0">
        <w:t xml:space="preserve"> </w:t>
      </w:r>
    </w:p>
    <w:bookmarkEnd w:id="11"/>
    <w:bookmarkEnd w:id="12"/>
    <w:p w14:paraId="462D4A49"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6AF86" w14:textId="77777777" w:rsidR="00817ECE" w:rsidRDefault="00817ECE">
      <w:r>
        <w:separator/>
      </w:r>
    </w:p>
  </w:endnote>
  <w:endnote w:type="continuationSeparator" w:id="0">
    <w:p w14:paraId="256E08D1" w14:textId="77777777" w:rsidR="00817ECE" w:rsidRDefault="0081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5F3234E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431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431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64C99" w14:textId="77777777" w:rsidR="00817ECE" w:rsidRDefault="00817ECE">
      <w:r>
        <w:separator/>
      </w:r>
    </w:p>
  </w:footnote>
  <w:footnote w:type="continuationSeparator" w:id="0">
    <w:p w14:paraId="7688D3C4" w14:textId="77777777" w:rsidR="00817ECE" w:rsidRDefault="00817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19A4"/>
    <w:rsid w:val="000422E2"/>
    <w:rsid w:val="00042F22"/>
    <w:rsid w:val="000444EF"/>
    <w:rsid w:val="000526E7"/>
    <w:rsid w:val="00052A07"/>
    <w:rsid w:val="000534E3"/>
    <w:rsid w:val="0005606A"/>
    <w:rsid w:val="00057117"/>
    <w:rsid w:val="000609B2"/>
    <w:rsid w:val="000616E7"/>
    <w:rsid w:val="0006487E"/>
    <w:rsid w:val="00065E1A"/>
    <w:rsid w:val="00075B8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591"/>
    <w:rsid w:val="000B2719"/>
    <w:rsid w:val="000B3A8F"/>
    <w:rsid w:val="000B4AB9"/>
    <w:rsid w:val="000B58C3"/>
    <w:rsid w:val="000B61E9"/>
    <w:rsid w:val="000B6395"/>
    <w:rsid w:val="000C165A"/>
    <w:rsid w:val="000C1CCD"/>
    <w:rsid w:val="000C2E19"/>
    <w:rsid w:val="000D0D07"/>
    <w:rsid w:val="000D1AD8"/>
    <w:rsid w:val="000D437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8D5"/>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21F9"/>
    <w:rsid w:val="001D38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94B"/>
    <w:rsid w:val="002224DB"/>
    <w:rsid w:val="00223FCB"/>
    <w:rsid w:val="002252C3"/>
    <w:rsid w:val="00225C54"/>
    <w:rsid w:val="00230765"/>
    <w:rsid w:val="002319E4"/>
    <w:rsid w:val="00235632"/>
    <w:rsid w:val="00235872"/>
    <w:rsid w:val="00241559"/>
    <w:rsid w:val="002435B3"/>
    <w:rsid w:val="002454B2"/>
    <w:rsid w:val="002458EB"/>
    <w:rsid w:val="002500C8"/>
    <w:rsid w:val="00253C43"/>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41C3"/>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3395"/>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820"/>
    <w:rsid w:val="00410B72"/>
    <w:rsid w:val="00410F18"/>
    <w:rsid w:val="0041263E"/>
    <w:rsid w:val="00413AAC"/>
    <w:rsid w:val="00421105"/>
    <w:rsid w:val="004242F4"/>
    <w:rsid w:val="00427248"/>
    <w:rsid w:val="00437447"/>
    <w:rsid w:val="00441A92"/>
    <w:rsid w:val="00444F56"/>
    <w:rsid w:val="00446488"/>
    <w:rsid w:val="004517AA"/>
    <w:rsid w:val="00452CAC"/>
    <w:rsid w:val="00456FBC"/>
    <w:rsid w:val="00457565"/>
    <w:rsid w:val="00457B71"/>
    <w:rsid w:val="004669E2"/>
    <w:rsid w:val="00470C31"/>
    <w:rsid w:val="004734D0"/>
    <w:rsid w:val="0047556B"/>
    <w:rsid w:val="00477768"/>
    <w:rsid w:val="0049244E"/>
    <w:rsid w:val="00492BC5"/>
    <w:rsid w:val="004964F1"/>
    <w:rsid w:val="004A16BC"/>
    <w:rsid w:val="004A2B94"/>
    <w:rsid w:val="004B3BE6"/>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121"/>
    <w:rsid w:val="00554E19"/>
    <w:rsid w:val="0056121F"/>
    <w:rsid w:val="0056278D"/>
    <w:rsid w:val="00572505"/>
    <w:rsid w:val="00582809"/>
    <w:rsid w:val="0058798C"/>
    <w:rsid w:val="005900FA"/>
    <w:rsid w:val="005935A4"/>
    <w:rsid w:val="005948C2"/>
    <w:rsid w:val="00595DCA"/>
    <w:rsid w:val="0059779B"/>
    <w:rsid w:val="005A209A"/>
    <w:rsid w:val="005A662D"/>
    <w:rsid w:val="005B35D7"/>
    <w:rsid w:val="005B392A"/>
    <w:rsid w:val="005B3AA3"/>
    <w:rsid w:val="005B4FF0"/>
    <w:rsid w:val="005B591A"/>
    <w:rsid w:val="005B6F83"/>
    <w:rsid w:val="005C74FB"/>
    <w:rsid w:val="005D14D1"/>
    <w:rsid w:val="005D1602"/>
    <w:rsid w:val="005E03C7"/>
    <w:rsid w:val="005E385F"/>
    <w:rsid w:val="005E5B81"/>
    <w:rsid w:val="005F2CB1"/>
    <w:rsid w:val="005F3025"/>
    <w:rsid w:val="005F618C"/>
    <w:rsid w:val="005F70BD"/>
    <w:rsid w:val="0060283C"/>
    <w:rsid w:val="00604F14"/>
    <w:rsid w:val="00611B83"/>
    <w:rsid w:val="00613257"/>
    <w:rsid w:val="00613CBA"/>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0B6"/>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531E"/>
    <w:rsid w:val="007362A6"/>
    <w:rsid w:val="00736D7D"/>
    <w:rsid w:val="00737724"/>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A57"/>
    <w:rsid w:val="00795C92"/>
    <w:rsid w:val="00796231"/>
    <w:rsid w:val="007A1CB3"/>
    <w:rsid w:val="007A306F"/>
    <w:rsid w:val="007A34F8"/>
    <w:rsid w:val="007A43A6"/>
    <w:rsid w:val="007A58A6"/>
    <w:rsid w:val="007B3D2D"/>
    <w:rsid w:val="007B50AE"/>
    <w:rsid w:val="007B51DF"/>
    <w:rsid w:val="007C05DD"/>
    <w:rsid w:val="007C3D18"/>
    <w:rsid w:val="007C60BF"/>
    <w:rsid w:val="007C62B5"/>
    <w:rsid w:val="007C6A07"/>
    <w:rsid w:val="007C75A1"/>
    <w:rsid w:val="007C77A5"/>
    <w:rsid w:val="007D04E5"/>
    <w:rsid w:val="007D2CDA"/>
    <w:rsid w:val="007D5901"/>
    <w:rsid w:val="007D7526"/>
    <w:rsid w:val="007E4610"/>
    <w:rsid w:val="007E4715"/>
    <w:rsid w:val="007E505B"/>
    <w:rsid w:val="007E7091"/>
    <w:rsid w:val="00803FAE"/>
    <w:rsid w:val="0080605F"/>
    <w:rsid w:val="00807786"/>
    <w:rsid w:val="00811FCB"/>
    <w:rsid w:val="008121C6"/>
    <w:rsid w:val="008158D6"/>
    <w:rsid w:val="00817196"/>
    <w:rsid w:val="00817ECE"/>
    <w:rsid w:val="008235DB"/>
    <w:rsid w:val="00824AB4"/>
    <w:rsid w:val="00825C42"/>
    <w:rsid w:val="00825D25"/>
    <w:rsid w:val="00827D6F"/>
    <w:rsid w:val="008376AC"/>
    <w:rsid w:val="00843675"/>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2AC6"/>
    <w:rsid w:val="00884314"/>
    <w:rsid w:val="00893C0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DCC"/>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6D4"/>
    <w:rsid w:val="00931BD9"/>
    <w:rsid w:val="009368F3"/>
    <w:rsid w:val="009407B1"/>
    <w:rsid w:val="009411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CB8"/>
    <w:rsid w:val="00990630"/>
    <w:rsid w:val="00991761"/>
    <w:rsid w:val="00994DCA"/>
    <w:rsid w:val="009960EC"/>
    <w:rsid w:val="009970DD"/>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1BFE"/>
    <w:rsid w:val="009E35DB"/>
    <w:rsid w:val="009E47A3"/>
    <w:rsid w:val="009F08F3"/>
    <w:rsid w:val="009F344F"/>
    <w:rsid w:val="00A048A8"/>
    <w:rsid w:val="00A04F49"/>
    <w:rsid w:val="00A13E54"/>
    <w:rsid w:val="00A14648"/>
    <w:rsid w:val="00A17F63"/>
    <w:rsid w:val="00A2052C"/>
    <w:rsid w:val="00A2193B"/>
    <w:rsid w:val="00A2351A"/>
    <w:rsid w:val="00A264A9"/>
    <w:rsid w:val="00A27785"/>
    <w:rsid w:val="00A30187"/>
    <w:rsid w:val="00A3448A"/>
    <w:rsid w:val="00A36297"/>
    <w:rsid w:val="00A41E2B"/>
    <w:rsid w:val="00A45B74"/>
    <w:rsid w:val="00A52E1D"/>
    <w:rsid w:val="00A5726A"/>
    <w:rsid w:val="00A61499"/>
    <w:rsid w:val="00A62A77"/>
    <w:rsid w:val="00A63483"/>
    <w:rsid w:val="00A657D7"/>
    <w:rsid w:val="00A660AC"/>
    <w:rsid w:val="00A66F55"/>
    <w:rsid w:val="00A67E6C"/>
    <w:rsid w:val="00A71B99"/>
    <w:rsid w:val="00A739D0"/>
    <w:rsid w:val="00A761D4"/>
    <w:rsid w:val="00A77EC4"/>
    <w:rsid w:val="00A92879"/>
    <w:rsid w:val="00A9442A"/>
    <w:rsid w:val="00A97C90"/>
    <w:rsid w:val="00AA016F"/>
    <w:rsid w:val="00AA1ED6"/>
    <w:rsid w:val="00AA21EA"/>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8B0"/>
    <w:rsid w:val="00B05084"/>
    <w:rsid w:val="00B157F9"/>
    <w:rsid w:val="00B20256"/>
    <w:rsid w:val="00B20D09"/>
    <w:rsid w:val="00B2763F"/>
    <w:rsid w:val="00B27AAC"/>
    <w:rsid w:val="00B30929"/>
    <w:rsid w:val="00B32339"/>
    <w:rsid w:val="00B34996"/>
    <w:rsid w:val="00B372AA"/>
    <w:rsid w:val="00B40445"/>
    <w:rsid w:val="00B41888"/>
    <w:rsid w:val="00B439D4"/>
    <w:rsid w:val="00B45A52"/>
    <w:rsid w:val="00B46175"/>
    <w:rsid w:val="00B6188F"/>
    <w:rsid w:val="00B61C40"/>
    <w:rsid w:val="00B664C7"/>
    <w:rsid w:val="00B70591"/>
    <w:rsid w:val="00B725B5"/>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BDB"/>
    <w:rsid w:val="00BD48AC"/>
    <w:rsid w:val="00BD5F1A"/>
    <w:rsid w:val="00BE1234"/>
    <w:rsid w:val="00BE2FA6"/>
    <w:rsid w:val="00BE333F"/>
    <w:rsid w:val="00BE7406"/>
    <w:rsid w:val="00BE7603"/>
    <w:rsid w:val="00BF12BA"/>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029"/>
    <w:rsid w:val="00CE7561"/>
    <w:rsid w:val="00CF1354"/>
    <w:rsid w:val="00CF1D83"/>
    <w:rsid w:val="00CF299C"/>
    <w:rsid w:val="00CF3B1F"/>
    <w:rsid w:val="00CF3BF6"/>
    <w:rsid w:val="00CF625B"/>
    <w:rsid w:val="00CF687E"/>
    <w:rsid w:val="00CF6D9B"/>
    <w:rsid w:val="00D0349B"/>
    <w:rsid w:val="00D0550A"/>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1E5"/>
    <w:rsid w:val="00DE5608"/>
    <w:rsid w:val="00DE58D0"/>
    <w:rsid w:val="00DE654F"/>
    <w:rsid w:val="00DF0B6E"/>
    <w:rsid w:val="00DF15E0"/>
    <w:rsid w:val="00DF37A0"/>
    <w:rsid w:val="00DF7BDA"/>
    <w:rsid w:val="00E020E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49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FDD"/>
    <w:rsid w:val="00EA7A41"/>
    <w:rsid w:val="00EB077B"/>
    <w:rsid w:val="00EB4EA2"/>
    <w:rsid w:val="00EC27C6"/>
    <w:rsid w:val="00EC4207"/>
    <w:rsid w:val="00EC5653"/>
    <w:rsid w:val="00EC71CE"/>
    <w:rsid w:val="00ED1006"/>
    <w:rsid w:val="00EF18FE"/>
    <w:rsid w:val="00EF5787"/>
    <w:rsid w:val="00EF60D0"/>
    <w:rsid w:val="00F04058"/>
    <w:rsid w:val="00F0528D"/>
    <w:rsid w:val="00F06C67"/>
    <w:rsid w:val="00F06DFD"/>
    <w:rsid w:val="00F071D1"/>
    <w:rsid w:val="00F07533"/>
    <w:rsid w:val="00F10629"/>
    <w:rsid w:val="00F15FA5"/>
    <w:rsid w:val="00F209B7"/>
    <w:rsid w:val="00F2376F"/>
    <w:rsid w:val="00F243D8"/>
    <w:rsid w:val="00F30828"/>
    <w:rsid w:val="00F313D6"/>
    <w:rsid w:val="00F40F0C"/>
    <w:rsid w:val="00F44817"/>
    <w:rsid w:val="00F4691D"/>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51B"/>
    <w:rsid w:val="00F868F5"/>
    <w:rsid w:val="00F9056A"/>
    <w:rsid w:val="00F90996"/>
    <w:rsid w:val="00F90F8D"/>
    <w:rsid w:val="00F92782"/>
    <w:rsid w:val="00F93AA9"/>
    <w:rsid w:val="00F96985"/>
    <w:rsid w:val="00F97838"/>
    <w:rsid w:val="00FA2BB3"/>
    <w:rsid w:val="00FB4C80"/>
    <w:rsid w:val="00FB6A6A"/>
    <w:rsid w:val="00FC70F1"/>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4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D14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D14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D14D1"/>
    <w:pPr>
      <w:numPr>
        <w:ilvl w:val="2"/>
      </w:numPr>
      <w:spacing w:before="120"/>
      <w:outlineLvl w:val="2"/>
    </w:pPr>
    <w:rPr>
      <w:sz w:val="28"/>
      <w:szCs w:val="28"/>
    </w:rPr>
  </w:style>
  <w:style w:type="paragraph" w:styleId="Heading4">
    <w:name w:val="heading 4"/>
    <w:basedOn w:val="Heading3"/>
    <w:next w:val="Normal"/>
    <w:qFormat/>
    <w:rsid w:val="005D14D1"/>
    <w:pPr>
      <w:numPr>
        <w:ilvl w:val="3"/>
      </w:numPr>
      <w:outlineLvl w:val="3"/>
    </w:pPr>
    <w:rPr>
      <w:sz w:val="24"/>
      <w:szCs w:val="24"/>
    </w:rPr>
  </w:style>
  <w:style w:type="paragraph" w:styleId="Heading5">
    <w:name w:val="heading 5"/>
    <w:basedOn w:val="Heading4"/>
    <w:next w:val="Normal"/>
    <w:qFormat/>
    <w:rsid w:val="005D14D1"/>
    <w:pPr>
      <w:numPr>
        <w:ilvl w:val="4"/>
      </w:numPr>
      <w:outlineLvl w:val="4"/>
    </w:pPr>
    <w:rPr>
      <w:sz w:val="22"/>
      <w:szCs w:val="22"/>
    </w:rPr>
  </w:style>
  <w:style w:type="paragraph" w:styleId="Heading6">
    <w:name w:val="heading 6"/>
    <w:basedOn w:val="Normal"/>
    <w:next w:val="Normal"/>
    <w:qFormat/>
    <w:rsid w:val="005D14D1"/>
    <w:pPr>
      <w:keepNext/>
      <w:keepLines/>
      <w:numPr>
        <w:ilvl w:val="5"/>
        <w:numId w:val="1"/>
      </w:numPr>
      <w:spacing w:before="120"/>
      <w:outlineLvl w:val="5"/>
    </w:pPr>
    <w:rPr>
      <w:rFonts w:cs="Arial"/>
    </w:rPr>
  </w:style>
  <w:style w:type="paragraph" w:styleId="Heading7">
    <w:name w:val="heading 7"/>
    <w:basedOn w:val="Normal"/>
    <w:next w:val="Normal"/>
    <w:qFormat/>
    <w:rsid w:val="005D14D1"/>
    <w:pPr>
      <w:keepNext/>
      <w:keepLines/>
      <w:numPr>
        <w:ilvl w:val="6"/>
        <w:numId w:val="1"/>
      </w:numPr>
      <w:spacing w:before="120"/>
      <w:outlineLvl w:val="6"/>
    </w:pPr>
    <w:rPr>
      <w:rFonts w:cs="Arial"/>
    </w:rPr>
  </w:style>
  <w:style w:type="paragraph" w:styleId="Heading8">
    <w:name w:val="heading 8"/>
    <w:basedOn w:val="Heading7"/>
    <w:next w:val="Normal"/>
    <w:qFormat/>
    <w:rsid w:val="005D14D1"/>
    <w:pPr>
      <w:numPr>
        <w:ilvl w:val="7"/>
      </w:numPr>
      <w:outlineLvl w:val="7"/>
    </w:pPr>
  </w:style>
  <w:style w:type="paragraph" w:styleId="Heading9">
    <w:name w:val="heading 9"/>
    <w:basedOn w:val="Heading8"/>
    <w:next w:val="Normal"/>
    <w:qFormat/>
    <w:rsid w:val="005D14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D14D1"/>
    <w:pPr>
      <w:spacing w:before="180"/>
      <w:ind w:left="2693" w:hanging="2693"/>
    </w:pPr>
    <w:rPr>
      <w:b w:val="0"/>
      <w:bCs/>
    </w:rPr>
  </w:style>
  <w:style w:type="paragraph" w:styleId="TOC1">
    <w:name w:val="toc 1"/>
    <w:aliases w:val="Observation TOC2"/>
    <w:uiPriority w:val="39"/>
    <w:rsid w:val="005D14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D14D1"/>
    <w:pPr>
      <w:keepNext/>
      <w:keepLines/>
      <w:spacing w:before="180"/>
      <w:jc w:val="center"/>
    </w:pPr>
  </w:style>
  <w:style w:type="paragraph" w:styleId="Caption">
    <w:name w:val="caption"/>
    <w:basedOn w:val="Normal"/>
    <w:next w:val="Normal"/>
    <w:qFormat/>
    <w:rsid w:val="005D14D1"/>
    <w:pPr>
      <w:spacing w:after="240"/>
      <w:jc w:val="center"/>
    </w:pPr>
    <w:rPr>
      <w:b/>
      <w:bCs/>
    </w:rPr>
  </w:style>
  <w:style w:type="paragraph" w:styleId="TOC5">
    <w:name w:val="toc 5"/>
    <w:aliases w:val="Observation TOC"/>
    <w:basedOn w:val="TOC4"/>
    <w:semiHidden/>
    <w:rsid w:val="005D14D1"/>
    <w:pPr>
      <w:tabs>
        <w:tab w:val="right" w:pos="1701"/>
      </w:tabs>
      <w:ind w:left="1701" w:hanging="1701"/>
    </w:pPr>
  </w:style>
  <w:style w:type="paragraph" w:styleId="TOC4">
    <w:name w:val="toc 4"/>
    <w:basedOn w:val="TOC3"/>
    <w:semiHidden/>
    <w:rsid w:val="005D14D1"/>
    <w:pPr>
      <w:ind w:left="1418" w:hanging="1418"/>
    </w:pPr>
  </w:style>
  <w:style w:type="paragraph" w:styleId="TOC3">
    <w:name w:val="toc 3"/>
    <w:basedOn w:val="TOC2"/>
    <w:semiHidden/>
    <w:rsid w:val="005D14D1"/>
    <w:pPr>
      <w:ind w:left="1134" w:hanging="1134"/>
    </w:pPr>
  </w:style>
  <w:style w:type="paragraph" w:styleId="TOC2">
    <w:name w:val="toc 2"/>
    <w:basedOn w:val="TOC1"/>
    <w:semiHidden/>
    <w:rsid w:val="005D14D1"/>
    <w:pPr>
      <w:keepNext w:val="0"/>
      <w:spacing w:before="0"/>
      <w:ind w:left="851" w:hanging="851"/>
    </w:pPr>
    <w:rPr>
      <w:szCs w:val="20"/>
    </w:rPr>
  </w:style>
  <w:style w:type="paragraph" w:styleId="Index2">
    <w:name w:val="index 2"/>
    <w:basedOn w:val="Index1"/>
    <w:semiHidden/>
    <w:rsid w:val="005D14D1"/>
    <w:pPr>
      <w:ind w:left="284"/>
    </w:pPr>
  </w:style>
  <w:style w:type="paragraph" w:styleId="Index1">
    <w:name w:val="index 1"/>
    <w:basedOn w:val="Normal"/>
    <w:semiHidden/>
    <w:rsid w:val="005D14D1"/>
    <w:pPr>
      <w:keepLines/>
      <w:spacing w:after="0"/>
    </w:pPr>
  </w:style>
  <w:style w:type="paragraph" w:styleId="DocumentMap">
    <w:name w:val="Document Map"/>
    <w:basedOn w:val="Normal"/>
    <w:semiHidden/>
    <w:rsid w:val="005D14D1"/>
    <w:pPr>
      <w:shd w:val="clear" w:color="auto" w:fill="000080"/>
    </w:pPr>
    <w:rPr>
      <w:rFonts w:ascii="Tahoma" w:hAnsi="Tahoma" w:cs="Tahoma"/>
    </w:rPr>
  </w:style>
  <w:style w:type="paragraph" w:styleId="ListNumber2">
    <w:name w:val="List Number 2"/>
    <w:basedOn w:val="ListNumber"/>
    <w:rsid w:val="005D14D1"/>
    <w:pPr>
      <w:ind w:left="851"/>
    </w:pPr>
  </w:style>
  <w:style w:type="paragraph" w:styleId="ListNumber">
    <w:name w:val="List Number"/>
    <w:basedOn w:val="List"/>
    <w:rsid w:val="005D14D1"/>
  </w:style>
  <w:style w:type="paragraph" w:styleId="List">
    <w:name w:val="List"/>
    <w:basedOn w:val="Normal"/>
    <w:rsid w:val="005D14D1"/>
    <w:pPr>
      <w:ind w:left="568" w:hanging="284"/>
    </w:pPr>
  </w:style>
  <w:style w:type="paragraph" w:styleId="Header">
    <w:name w:val="header"/>
    <w:rsid w:val="005D14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D14D1"/>
    <w:rPr>
      <w:b/>
      <w:bCs/>
      <w:position w:val="6"/>
      <w:sz w:val="16"/>
      <w:szCs w:val="16"/>
    </w:rPr>
  </w:style>
  <w:style w:type="paragraph" w:styleId="FootnoteText">
    <w:name w:val="footnote text"/>
    <w:basedOn w:val="Normal"/>
    <w:semiHidden/>
    <w:rsid w:val="005D14D1"/>
    <w:pPr>
      <w:keepLines/>
      <w:spacing w:after="0"/>
      <w:ind w:left="454" w:hanging="454"/>
    </w:pPr>
    <w:rPr>
      <w:sz w:val="16"/>
      <w:szCs w:val="16"/>
    </w:rPr>
  </w:style>
  <w:style w:type="paragraph" w:customStyle="1" w:styleId="3GPPHeader">
    <w:name w:val="3GPP_Header"/>
    <w:basedOn w:val="Normal"/>
    <w:rsid w:val="005D14D1"/>
    <w:pPr>
      <w:tabs>
        <w:tab w:val="left" w:pos="1701"/>
        <w:tab w:val="right" w:pos="9639"/>
      </w:tabs>
      <w:spacing w:after="240"/>
    </w:pPr>
    <w:rPr>
      <w:b/>
      <w:sz w:val="24"/>
    </w:rPr>
  </w:style>
  <w:style w:type="paragraph" w:styleId="TOC9">
    <w:name w:val="toc 9"/>
    <w:basedOn w:val="TOC8"/>
    <w:semiHidden/>
    <w:rsid w:val="005D14D1"/>
    <w:pPr>
      <w:ind w:left="1418" w:hanging="1418"/>
    </w:pPr>
  </w:style>
  <w:style w:type="paragraph" w:styleId="TOC6">
    <w:name w:val="toc 6"/>
    <w:basedOn w:val="TOC5"/>
    <w:next w:val="Normal"/>
    <w:semiHidden/>
    <w:rsid w:val="005D14D1"/>
    <w:pPr>
      <w:ind w:left="1985" w:hanging="1985"/>
    </w:pPr>
  </w:style>
  <w:style w:type="paragraph" w:styleId="TOC7">
    <w:name w:val="toc 7"/>
    <w:basedOn w:val="TOC6"/>
    <w:next w:val="Normal"/>
    <w:semiHidden/>
    <w:rsid w:val="005D14D1"/>
    <w:pPr>
      <w:ind w:left="2268" w:hanging="2268"/>
    </w:pPr>
  </w:style>
  <w:style w:type="paragraph" w:styleId="ListBullet2">
    <w:name w:val="List Bullet 2"/>
    <w:basedOn w:val="ListBullet"/>
    <w:rsid w:val="005D14D1"/>
    <w:pPr>
      <w:numPr>
        <w:numId w:val="6"/>
      </w:numPr>
    </w:pPr>
  </w:style>
  <w:style w:type="paragraph" w:styleId="ListBullet">
    <w:name w:val="List Bullet"/>
    <w:basedOn w:val="BodyText"/>
    <w:rsid w:val="005D14D1"/>
    <w:pPr>
      <w:numPr>
        <w:numId w:val="5"/>
      </w:numPr>
    </w:pPr>
  </w:style>
  <w:style w:type="paragraph" w:styleId="ListBullet3">
    <w:name w:val="List Bullet 3"/>
    <w:basedOn w:val="ListBullet2"/>
    <w:rsid w:val="005D14D1"/>
    <w:pPr>
      <w:numPr>
        <w:numId w:val="7"/>
      </w:numPr>
    </w:pPr>
  </w:style>
  <w:style w:type="paragraph" w:customStyle="1" w:styleId="EQ">
    <w:name w:val="EQ"/>
    <w:basedOn w:val="Normal"/>
    <w:next w:val="Normal"/>
    <w:rsid w:val="005D14D1"/>
    <w:pPr>
      <w:keepLines/>
      <w:tabs>
        <w:tab w:val="center" w:pos="4536"/>
        <w:tab w:val="right" w:pos="9072"/>
      </w:tabs>
      <w:spacing w:after="180"/>
      <w:jc w:val="left"/>
    </w:pPr>
    <w:rPr>
      <w:noProof/>
      <w:lang w:eastAsia="en-US"/>
    </w:rPr>
  </w:style>
  <w:style w:type="paragraph" w:styleId="List2">
    <w:name w:val="List 2"/>
    <w:basedOn w:val="List"/>
    <w:rsid w:val="005D14D1"/>
    <w:pPr>
      <w:ind w:left="851"/>
    </w:pPr>
  </w:style>
  <w:style w:type="paragraph" w:styleId="List3">
    <w:name w:val="List 3"/>
    <w:basedOn w:val="List2"/>
    <w:rsid w:val="005D14D1"/>
    <w:pPr>
      <w:ind w:left="1135"/>
    </w:pPr>
  </w:style>
  <w:style w:type="paragraph" w:styleId="List4">
    <w:name w:val="List 4"/>
    <w:basedOn w:val="List3"/>
    <w:rsid w:val="005D14D1"/>
    <w:pPr>
      <w:ind w:left="1418"/>
    </w:pPr>
  </w:style>
  <w:style w:type="paragraph" w:styleId="List5">
    <w:name w:val="List 5"/>
    <w:basedOn w:val="List4"/>
    <w:rsid w:val="005D14D1"/>
    <w:pPr>
      <w:ind w:left="1702"/>
    </w:pPr>
  </w:style>
  <w:style w:type="paragraph" w:customStyle="1" w:styleId="EditorsNote">
    <w:name w:val="Editor's Note"/>
    <w:basedOn w:val="Normal"/>
    <w:link w:val="EditorsNoteChar"/>
    <w:rsid w:val="005D14D1"/>
    <w:pPr>
      <w:keepLines/>
      <w:spacing w:after="180"/>
      <w:ind w:left="1135" w:hanging="851"/>
      <w:jc w:val="left"/>
    </w:pPr>
    <w:rPr>
      <w:color w:val="FF0000"/>
      <w:lang w:eastAsia="en-US"/>
    </w:rPr>
  </w:style>
  <w:style w:type="paragraph" w:styleId="ListBullet4">
    <w:name w:val="List Bullet 4"/>
    <w:basedOn w:val="ListBullet3"/>
    <w:rsid w:val="005D14D1"/>
    <w:pPr>
      <w:numPr>
        <w:numId w:val="8"/>
      </w:numPr>
    </w:pPr>
  </w:style>
  <w:style w:type="paragraph" w:styleId="ListBullet5">
    <w:name w:val="List Bullet 5"/>
    <w:basedOn w:val="ListBullet4"/>
    <w:rsid w:val="005D14D1"/>
    <w:pPr>
      <w:numPr>
        <w:numId w:val="4"/>
      </w:numPr>
    </w:pPr>
  </w:style>
  <w:style w:type="paragraph" w:styleId="Footer">
    <w:name w:val="footer"/>
    <w:basedOn w:val="Header"/>
    <w:semiHidden/>
    <w:rsid w:val="005D14D1"/>
    <w:pPr>
      <w:jc w:val="center"/>
    </w:pPr>
    <w:rPr>
      <w:i/>
      <w:iCs/>
    </w:rPr>
  </w:style>
  <w:style w:type="paragraph" w:customStyle="1" w:styleId="Reference">
    <w:name w:val="Reference"/>
    <w:basedOn w:val="Normal"/>
    <w:rsid w:val="005D14D1"/>
    <w:pPr>
      <w:numPr>
        <w:numId w:val="2"/>
      </w:numPr>
    </w:pPr>
  </w:style>
  <w:style w:type="paragraph" w:styleId="BalloonText">
    <w:name w:val="Balloon Text"/>
    <w:basedOn w:val="Normal"/>
    <w:semiHidden/>
    <w:rsid w:val="005D14D1"/>
    <w:rPr>
      <w:rFonts w:ascii="Tahoma" w:hAnsi="Tahoma" w:cs="Tahoma"/>
      <w:sz w:val="16"/>
      <w:szCs w:val="16"/>
    </w:rPr>
  </w:style>
  <w:style w:type="character" w:styleId="PageNumber">
    <w:name w:val="page number"/>
    <w:basedOn w:val="DefaultParagraphFont"/>
    <w:semiHidden/>
    <w:rsid w:val="005D14D1"/>
  </w:style>
  <w:style w:type="paragraph" w:styleId="BodyText">
    <w:name w:val="Body Text"/>
    <w:basedOn w:val="Normal"/>
    <w:link w:val="BodyTextChar"/>
    <w:rsid w:val="005D14D1"/>
  </w:style>
  <w:style w:type="character" w:styleId="Hyperlink">
    <w:name w:val="Hyperlink"/>
    <w:uiPriority w:val="99"/>
    <w:rsid w:val="005D14D1"/>
    <w:rPr>
      <w:color w:val="0000FF"/>
      <w:u w:val="single"/>
      <w:lang w:val="en-GB"/>
    </w:rPr>
  </w:style>
  <w:style w:type="character" w:styleId="FollowedHyperlink">
    <w:name w:val="FollowedHyperlink"/>
    <w:semiHidden/>
    <w:rsid w:val="005D14D1"/>
    <w:rPr>
      <w:color w:val="FF0000"/>
      <w:u w:val="single"/>
    </w:rPr>
  </w:style>
  <w:style w:type="character" w:styleId="CommentReference">
    <w:name w:val="annotation reference"/>
    <w:semiHidden/>
    <w:rsid w:val="005D14D1"/>
    <w:rPr>
      <w:sz w:val="16"/>
      <w:szCs w:val="16"/>
    </w:rPr>
  </w:style>
  <w:style w:type="paragraph" w:styleId="CommentText">
    <w:name w:val="annotation text"/>
    <w:basedOn w:val="Normal"/>
    <w:semiHidden/>
    <w:rsid w:val="005D14D1"/>
  </w:style>
  <w:style w:type="paragraph" w:styleId="CommentSubject">
    <w:name w:val="annotation subject"/>
    <w:basedOn w:val="CommentText"/>
    <w:next w:val="CommentText"/>
    <w:semiHidden/>
    <w:rsid w:val="005D14D1"/>
    <w:rPr>
      <w:b/>
      <w:bCs/>
    </w:rPr>
  </w:style>
  <w:style w:type="character" w:customStyle="1" w:styleId="Heading1Char">
    <w:name w:val="Heading 1 Char"/>
    <w:link w:val="Heading1"/>
    <w:rsid w:val="005D14D1"/>
    <w:rPr>
      <w:rFonts w:ascii="Arial" w:hAnsi="Arial" w:cs="Arial"/>
      <w:sz w:val="36"/>
      <w:szCs w:val="36"/>
      <w:lang w:val="en-GB" w:eastAsia="zh-CN"/>
    </w:rPr>
  </w:style>
  <w:style w:type="paragraph" w:customStyle="1" w:styleId="B1">
    <w:name w:val="B1"/>
    <w:basedOn w:val="List"/>
    <w:link w:val="B1Char"/>
    <w:rsid w:val="005D14D1"/>
    <w:pPr>
      <w:spacing w:after="180"/>
      <w:jc w:val="left"/>
    </w:pPr>
    <w:rPr>
      <w:lang w:eastAsia="en-US"/>
    </w:rPr>
  </w:style>
  <w:style w:type="paragraph" w:customStyle="1" w:styleId="B2">
    <w:name w:val="B2"/>
    <w:basedOn w:val="List2"/>
    <w:link w:val="B2Char"/>
    <w:rsid w:val="005D14D1"/>
    <w:pPr>
      <w:spacing w:after="180"/>
      <w:jc w:val="left"/>
    </w:pPr>
    <w:rPr>
      <w:lang w:eastAsia="en-US"/>
    </w:rPr>
  </w:style>
  <w:style w:type="paragraph" w:customStyle="1" w:styleId="B3">
    <w:name w:val="B3"/>
    <w:basedOn w:val="List3"/>
    <w:rsid w:val="005D14D1"/>
    <w:pPr>
      <w:spacing w:after="180"/>
      <w:jc w:val="left"/>
    </w:pPr>
    <w:rPr>
      <w:lang w:eastAsia="en-US"/>
    </w:rPr>
  </w:style>
  <w:style w:type="paragraph" w:customStyle="1" w:styleId="B4">
    <w:name w:val="B4"/>
    <w:basedOn w:val="List4"/>
    <w:rsid w:val="005D14D1"/>
    <w:pPr>
      <w:spacing w:after="180"/>
      <w:jc w:val="left"/>
    </w:pPr>
    <w:rPr>
      <w:lang w:eastAsia="en-US"/>
    </w:rPr>
  </w:style>
  <w:style w:type="paragraph" w:customStyle="1" w:styleId="Proposal">
    <w:name w:val="Proposal"/>
    <w:basedOn w:val="Normal"/>
    <w:rsid w:val="005D14D1"/>
    <w:pPr>
      <w:numPr>
        <w:numId w:val="3"/>
      </w:numPr>
      <w:tabs>
        <w:tab w:val="clear" w:pos="1304"/>
        <w:tab w:val="left" w:pos="1701"/>
      </w:tabs>
      <w:ind w:left="1701" w:hanging="1701"/>
    </w:pPr>
    <w:rPr>
      <w:b/>
      <w:bCs/>
    </w:rPr>
  </w:style>
  <w:style w:type="character" w:customStyle="1" w:styleId="BodyTextChar">
    <w:name w:val="Body Text Char"/>
    <w:link w:val="BodyText"/>
    <w:rsid w:val="005D14D1"/>
    <w:rPr>
      <w:rFonts w:ascii="Arial" w:hAnsi="Arial"/>
      <w:lang w:val="en-GB" w:eastAsia="zh-CN"/>
    </w:rPr>
  </w:style>
  <w:style w:type="paragraph" w:customStyle="1" w:styleId="B5">
    <w:name w:val="B5"/>
    <w:basedOn w:val="List5"/>
    <w:rsid w:val="005D14D1"/>
    <w:pPr>
      <w:spacing w:after="180"/>
      <w:jc w:val="left"/>
    </w:pPr>
    <w:rPr>
      <w:lang w:eastAsia="en-US"/>
    </w:rPr>
  </w:style>
  <w:style w:type="paragraph" w:customStyle="1" w:styleId="EX">
    <w:name w:val="EX"/>
    <w:basedOn w:val="Normal"/>
    <w:rsid w:val="005D14D1"/>
    <w:pPr>
      <w:keepLines/>
      <w:spacing w:after="180"/>
      <w:ind w:left="1702" w:hanging="1418"/>
      <w:jc w:val="left"/>
    </w:pPr>
    <w:rPr>
      <w:lang w:eastAsia="en-US"/>
    </w:rPr>
  </w:style>
  <w:style w:type="paragraph" w:customStyle="1" w:styleId="EW">
    <w:name w:val="EW"/>
    <w:basedOn w:val="EX"/>
    <w:rsid w:val="005D14D1"/>
    <w:pPr>
      <w:spacing w:after="0"/>
    </w:pPr>
  </w:style>
  <w:style w:type="paragraph" w:customStyle="1" w:styleId="TAL">
    <w:name w:val="TAL"/>
    <w:basedOn w:val="Normal"/>
    <w:rsid w:val="005D14D1"/>
    <w:pPr>
      <w:keepNext/>
      <w:keepLines/>
      <w:spacing w:after="0"/>
      <w:jc w:val="left"/>
    </w:pPr>
    <w:rPr>
      <w:sz w:val="18"/>
      <w:lang w:eastAsia="en-US"/>
    </w:rPr>
  </w:style>
  <w:style w:type="paragraph" w:customStyle="1" w:styleId="TAC">
    <w:name w:val="TAC"/>
    <w:basedOn w:val="TAL"/>
    <w:rsid w:val="005D14D1"/>
    <w:pPr>
      <w:jc w:val="center"/>
    </w:pPr>
  </w:style>
  <w:style w:type="paragraph" w:customStyle="1" w:styleId="TAH">
    <w:name w:val="TAH"/>
    <w:basedOn w:val="TAC"/>
    <w:rsid w:val="005D14D1"/>
    <w:rPr>
      <w:b/>
    </w:rPr>
  </w:style>
  <w:style w:type="paragraph" w:customStyle="1" w:styleId="TAN">
    <w:name w:val="TAN"/>
    <w:basedOn w:val="TAL"/>
    <w:rsid w:val="005D14D1"/>
    <w:pPr>
      <w:ind w:left="851" w:hanging="851"/>
    </w:pPr>
  </w:style>
  <w:style w:type="paragraph" w:customStyle="1" w:styleId="TAR">
    <w:name w:val="TAR"/>
    <w:basedOn w:val="TAL"/>
    <w:rsid w:val="005D14D1"/>
    <w:pPr>
      <w:jc w:val="right"/>
    </w:pPr>
  </w:style>
  <w:style w:type="paragraph" w:customStyle="1" w:styleId="TH">
    <w:name w:val="TH"/>
    <w:basedOn w:val="Normal"/>
    <w:rsid w:val="005D14D1"/>
    <w:pPr>
      <w:keepNext/>
      <w:keepLines/>
      <w:spacing w:before="60" w:after="180"/>
      <w:jc w:val="center"/>
    </w:pPr>
    <w:rPr>
      <w:b/>
      <w:lang w:eastAsia="en-US"/>
    </w:rPr>
  </w:style>
  <w:style w:type="paragraph" w:customStyle="1" w:styleId="TF">
    <w:name w:val="TF"/>
    <w:basedOn w:val="TH"/>
    <w:rsid w:val="005D14D1"/>
    <w:pPr>
      <w:keepNext w:val="0"/>
      <w:spacing w:before="0" w:after="240"/>
    </w:pPr>
  </w:style>
  <w:style w:type="paragraph" w:customStyle="1" w:styleId="TT">
    <w:name w:val="TT"/>
    <w:basedOn w:val="Heading1"/>
    <w:next w:val="Normal"/>
    <w:rsid w:val="005D14D1"/>
    <w:pPr>
      <w:numPr>
        <w:numId w:val="0"/>
      </w:numPr>
      <w:ind w:left="1134" w:hanging="1134"/>
      <w:outlineLvl w:val="9"/>
    </w:pPr>
    <w:rPr>
      <w:rFonts w:cs="Times New Roman"/>
      <w:szCs w:val="20"/>
      <w:lang w:eastAsia="en-US"/>
    </w:rPr>
  </w:style>
  <w:style w:type="paragraph" w:customStyle="1" w:styleId="ZA">
    <w:name w:val="ZA"/>
    <w:rsid w:val="005D14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14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D14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D14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D14D1"/>
  </w:style>
  <w:style w:type="paragraph" w:customStyle="1" w:styleId="ZH">
    <w:name w:val="ZH"/>
    <w:rsid w:val="005D14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D14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D14D1"/>
    <w:pPr>
      <w:framePr w:hRule="auto" w:wrap="notBeside" w:y="852"/>
    </w:pPr>
    <w:rPr>
      <w:i w:val="0"/>
      <w:sz w:val="40"/>
    </w:rPr>
  </w:style>
  <w:style w:type="paragraph" w:customStyle="1" w:styleId="ZU">
    <w:name w:val="ZU"/>
    <w:rsid w:val="005D14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D14D1"/>
    <w:pPr>
      <w:framePr w:wrap="notBeside" w:y="16161"/>
    </w:pPr>
  </w:style>
  <w:style w:type="paragraph" w:customStyle="1" w:styleId="FP">
    <w:name w:val="FP"/>
    <w:basedOn w:val="Normal"/>
    <w:rsid w:val="005D14D1"/>
    <w:pPr>
      <w:spacing w:after="0"/>
      <w:jc w:val="left"/>
    </w:pPr>
    <w:rPr>
      <w:lang w:eastAsia="en-US"/>
    </w:rPr>
  </w:style>
  <w:style w:type="paragraph" w:customStyle="1" w:styleId="Observation">
    <w:name w:val="Observation"/>
    <w:basedOn w:val="Proposal"/>
    <w:qFormat/>
    <w:rsid w:val="005D14D1"/>
    <w:pPr>
      <w:numPr>
        <w:numId w:val="13"/>
      </w:numPr>
      <w:ind w:left="1701" w:hanging="1701"/>
    </w:pPr>
  </w:style>
  <w:style w:type="paragraph" w:styleId="TableofFigures">
    <w:name w:val="table of figures"/>
    <w:basedOn w:val="Normal"/>
    <w:next w:val="Normal"/>
    <w:uiPriority w:val="99"/>
    <w:rsid w:val="005D14D1"/>
    <w:pPr>
      <w:ind w:left="1418" w:hanging="1418"/>
      <w:jc w:val="left"/>
    </w:pPr>
    <w:rPr>
      <w:b/>
    </w:rPr>
  </w:style>
  <w:style w:type="paragraph" w:customStyle="1" w:styleId="Doc-text2">
    <w:name w:val="Doc-text2"/>
    <w:basedOn w:val="Normal"/>
    <w:link w:val="Doc-text2Char"/>
    <w:qFormat/>
    <w:rsid w:val="005D14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D14D1"/>
    <w:rPr>
      <w:rFonts w:ascii="Arial" w:eastAsia="MS Mincho" w:hAnsi="Arial"/>
      <w:szCs w:val="24"/>
      <w:lang w:val="en-GB" w:eastAsia="en-GB"/>
    </w:rPr>
  </w:style>
  <w:style w:type="character" w:customStyle="1" w:styleId="EditorsNoteChar">
    <w:name w:val="Editor's Note Char"/>
    <w:link w:val="EditorsNote"/>
    <w:locked/>
    <w:rsid w:val="001338D5"/>
    <w:rPr>
      <w:rFonts w:ascii="Arial" w:hAnsi="Arial"/>
      <w:color w:val="FF0000"/>
      <w:lang w:val="en-GB"/>
    </w:rPr>
  </w:style>
  <w:style w:type="character" w:customStyle="1" w:styleId="B1Char">
    <w:name w:val="B1 Char"/>
    <w:link w:val="B1"/>
    <w:locked/>
    <w:rsid w:val="001338D5"/>
    <w:rPr>
      <w:rFonts w:ascii="Arial" w:hAnsi="Arial"/>
      <w:lang w:val="en-GB"/>
    </w:rPr>
  </w:style>
  <w:style w:type="character" w:customStyle="1" w:styleId="B2Char">
    <w:name w:val="B2 Char"/>
    <w:link w:val="B2"/>
    <w:locked/>
    <w:rsid w:val="001338D5"/>
    <w:rPr>
      <w:rFonts w:ascii="Arial" w:hAnsi="Arial"/>
      <w:lang w:val="en-GB"/>
    </w:rPr>
  </w:style>
  <w:style w:type="character" w:styleId="UnresolvedMention">
    <w:name w:val="Unresolved Mention"/>
    <w:basedOn w:val="DefaultParagraphFont"/>
    <w:uiPriority w:val="99"/>
    <w:semiHidden/>
    <w:unhideWhenUsed/>
    <w:rsid w:val="00CF29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360564">
      <w:bodyDiv w:val="1"/>
      <w:marLeft w:val="0"/>
      <w:marRight w:val="0"/>
      <w:marTop w:val="0"/>
      <w:marBottom w:val="0"/>
      <w:divBdr>
        <w:top w:val="none" w:sz="0" w:space="0" w:color="auto"/>
        <w:left w:val="none" w:sz="0" w:space="0" w:color="auto"/>
        <w:bottom w:val="none" w:sz="0" w:space="0" w:color="auto"/>
        <w:right w:val="none" w:sz="0" w:space="0" w:color="auto"/>
      </w:divBdr>
    </w:div>
    <w:div w:id="695543629">
      <w:bodyDiv w:val="1"/>
      <w:marLeft w:val="0"/>
      <w:marRight w:val="0"/>
      <w:marTop w:val="0"/>
      <w:marBottom w:val="0"/>
      <w:divBdr>
        <w:top w:val="none" w:sz="0" w:space="0" w:color="auto"/>
        <w:left w:val="none" w:sz="0" w:space="0" w:color="auto"/>
        <w:bottom w:val="none" w:sz="0" w:space="0" w:color="auto"/>
        <w:right w:val="none" w:sz="0" w:space="0" w:color="auto"/>
      </w:divBdr>
    </w:div>
    <w:div w:id="1134523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53574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338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ftp.3gpp.org/Specs/archive/24_series/24.501/24501-100.zip" TargetMode="External"/><Relationship Id="rId2" Type="http://schemas.openxmlformats.org/officeDocument/2006/relationships/customXml" Target="../customXml/item2.xml"/><Relationship Id="rId16" Type="http://schemas.openxmlformats.org/officeDocument/2006/relationships/hyperlink" Target="http://www.3gpp.org/ftp/Specs/archive/23_series/23.501/23501-f1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Specs/archive/24_series/24.301/24301-f20.zi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Specs/archive/23_series/23.401/23401-f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5NUHHDQN7SK2-1476151046-22643</_dlc_DocId>
    <_dlc_DocIdUrl xmlns="f166a696-7b5b-4ccd-9f0c-ffde0cceec81">
      <Url>https://ericsson.sharepoint.com/sites/star/_layouts/15/DocIdRedir.aspx?ID=5NUHHDQN7SK2-1476151046-22643</Url>
      <Description>5NUHHDQN7SK2-1476151046-22643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22460B64-5D01-4C67-BD63-4BD71A2E2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1646176-5AB6-4FB9-947A-D3F9A1C67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2</TotalTime>
  <Pages>3</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Ericsson-v0</cp:lastModifiedBy>
  <cp:revision>3</cp:revision>
  <cp:lastPrinted>2008-01-31T16:09:00Z</cp:lastPrinted>
  <dcterms:created xsi:type="dcterms:W3CDTF">2018-05-10T18:37:00Z</dcterms:created>
  <dcterms:modified xsi:type="dcterms:W3CDTF">2018-05-10T18:38:00Z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700c6b4e-0e2c-4daa-86e0-841108c6838b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